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0"/>
        <w:gridCol w:w="7830"/>
      </w:tblGrid>
      <w:tr w:rsidR="00F82ECB" w:rsidTr="00F82ECB">
        <w:tc>
          <w:tcPr>
            <w:tcW w:w="1540" w:type="dxa"/>
            <w:shd w:val="clear" w:color="auto" w:fill="D99594" w:themeFill="accent2" w:themeFillTint="99"/>
            <w:tcMar>
              <w:top w:w="100" w:type="dxa"/>
              <w:left w:w="100" w:type="dxa"/>
              <w:bottom w:w="100" w:type="dxa"/>
              <w:right w:w="100" w:type="dxa"/>
            </w:tcMar>
          </w:tcPr>
          <w:p w:rsidR="00F82ECB" w:rsidRDefault="00F82ECB" w:rsidP="00392E88">
            <w:pPr>
              <w:widowControl w:val="0"/>
              <w:spacing w:line="240" w:lineRule="auto"/>
            </w:pPr>
            <w:r>
              <w:rPr>
                <w:b/>
              </w:rPr>
              <w:t>Grade Level:</w:t>
            </w:r>
          </w:p>
        </w:tc>
        <w:tc>
          <w:tcPr>
            <w:tcW w:w="7830" w:type="dxa"/>
            <w:tcMar>
              <w:top w:w="100" w:type="dxa"/>
              <w:left w:w="100" w:type="dxa"/>
              <w:bottom w:w="100" w:type="dxa"/>
              <w:right w:w="100" w:type="dxa"/>
            </w:tcMar>
          </w:tcPr>
          <w:p w:rsidR="00F82ECB" w:rsidRDefault="00F82ECB" w:rsidP="00392E88">
            <w:pPr>
              <w:widowControl w:val="0"/>
              <w:spacing w:line="240" w:lineRule="auto"/>
            </w:pPr>
            <w:r>
              <w:t>5</w:t>
            </w:r>
          </w:p>
        </w:tc>
      </w:tr>
      <w:tr w:rsidR="00F82ECB" w:rsidTr="00F82ECB">
        <w:tc>
          <w:tcPr>
            <w:tcW w:w="1540" w:type="dxa"/>
            <w:shd w:val="clear" w:color="auto" w:fill="D99594" w:themeFill="accent2" w:themeFillTint="99"/>
            <w:tcMar>
              <w:top w:w="100" w:type="dxa"/>
              <w:left w:w="100" w:type="dxa"/>
              <w:bottom w:w="100" w:type="dxa"/>
              <w:right w:w="100" w:type="dxa"/>
            </w:tcMar>
          </w:tcPr>
          <w:p w:rsidR="00F82ECB" w:rsidRDefault="00F82ECB" w:rsidP="00392E88">
            <w:pPr>
              <w:widowControl w:val="0"/>
              <w:spacing w:line="240" w:lineRule="auto"/>
            </w:pPr>
            <w:r>
              <w:rPr>
                <w:b/>
              </w:rPr>
              <w:t>Subject:</w:t>
            </w:r>
          </w:p>
        </w:tc>
        <w:tc>
          <w:tcPr>
            <w:tcW w:w="7830" w:type="dxa"/>
            <w:tcMar>
              <w:top w:w="100" w:type="dxa"/>
              <w:left w:w="100" w:type="dxa"/>
              <w:bottom w:w="100" w:type="dxa"/>
              <w:right w:w="100" w:type="dxa"/>
            </w:tcMar>
          </w:tcPr>
          <w:p w:rsidR="00F82ECB" w:rsidRDefault="00F82ECB" w:rsidP="00392E88">
            <w:pPr>
              <w:widowControl w:val="0"/>
              <w:spacing w:line="240" w:lineRule="auto"/>
            </w:pPr>
            <w:r>
              <w:t>Civics/Government</w:t>
            </w:r>
          </w:p>
        </w:tc>
      </w:tr>
      <w:tr w:rsidR="00F82ECB" w:rsidTr="00F82ECB">
        <w:tc>
          <w:tcPr>
            <w:tcW w:w="1540" w:type="dxa"/>
            <w:shd w:val="clear" w:color="auto" w:fill="D99594" w:themeFill="accent2" w:themeFillTint="99"/>
            <w:tcMar>
              <w:top w:w="100" w:type="dxa"/>
              <w:left w:w="100" w:type="dxa"/>
              <w:bottom w:w="100" w:type="dxa"/>
              <w:right w:w="100" w:type="dxa"/>
            </w:tcMar>
          </w:tcPr>
          <w:p w:rsidR="00F82ECB" w:rsidRDefault="00F82ECB" w:rsidP="00392E88">
            <w:pPr>
              <w:widowControl w:val="0"/>
              <w:spacing w:line="240" w:lineRule="auto"/>
            </w:pPr>
            <w:r>
              <w:rPr>
                <w:b/>
              </w:rPr>
              <w:t>K-12 Anchor Standard:</w:t>
            </w:r>
          </w:p>
        </w:tc>
        <w:tc>
          <w:tcPr>
            <w:tcW w:w="7830" w:type="dxa"/>
            <w:tcMar>
              <w:top w:w="100" w:type="dxa"/>
              <w:left w:w="100" w:type="dxa"/>
              <w:bottom w:w="100" w:type="dxa"/>
              <w:right w:w="100" w:type="dxa"/>
            </w:tcMar>
          </w:tcPr>
          <w:p w:rsidR="00F82ECB" w:rsidRDefault="00F82ECB" w:rsidP="00F82ECB">
            <w:pPr>
              <w:widowControl w:val="0"/>
              <w:spacing w:line="240" w:lineRule="auto"/>
            </w:pPr>
            <w:r w:rsidRPr="005C10CD">
              <w:t>C.3</w:t>
            </w:r>
            <w:r>
              <w:t xml:space="preserve"> Students will explain how the Constitution organizes the government of the United States.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0"/>
        <w:gridCol w:w="7820"/>
      </w:tblGrid>
      <w:tr w:rsidR="00F82ECB" w:rsidTr="00F82ECB">
        <w:tc>
          <w:tcPr>
            <w:tcW w:w="1540" w:type="dxa"/>
            <w:shd w:val="clear" w:color="auto" w:fill="D99594" w:themeFill="accent2" w:themeFillTint="99"/>
            <w:tcMar>
              <w:top w:w="100" w:type="dxa"/>
              <w:left w:w="100" w:type="dxa"/>
              <w:bottom w:w="100" w:type="dxa"/>
              <w:right w:w="100" w:type="dxa"/>
            </w:tcMar>
          </w:tcPr>
          <w:p w:rsidR="00F82ECB" w:rsidRDefault="00F82ECB">
            <w:pPr>
              <w:widowControl w:val="0"/>
              <w:spacing w:line="240" w:lineRule="auto"/>
              <w:jc w:val="center"/>
            </w:pPr>
            <w:r>
              <w:rPr>
                <w:b/>
              </w:rPr>
              <w:t>Grade-Level Standards:</w:t>
            </w:r>
          </w:p>
        </w:tc>
        <w:tc>
          <w:tcPr>
            <w:tcW w:w="7820" w:type="dxa"/>
            <w:shd w:val="clear" w:color="auto" w:fill="auto"/>
            <w:vAlign w:val="center"/>
          </w:tcPr>
          <w:p w:rsidR="00F82ECB" w:rsidRDefault="00ED7096" w:rsidP="00F82ECB">
            <w:pPr>
              <w:widowControl w:val="0"/>
              <w:spacing w:line="240" w:lineRule="auto"/>
            </w:pPr>
            <w:r>
              <w:rPr>
                <w:b/>
              </w:rPr>
              <w:t>5. C.3.2</w:t>
            </w:r>
            <w:r w:rsidR="00F82ECB">
              <w:t xml:space="preserve"> </w:t>
            </w:r>
            <w:r w:rsidR="00F82ECB" w:rsidRPr="005C10CD">
              <w:rPr>
                <w:b/>
              </w:rPr>
              <w:t>Compare and contrast procedures for making decisions in a variety of settings, including classroom, school, government, and/or society.</w:t>
            </w:r>
          </w:p>
        </w:tc>
      </w:tr>
    </w:tbl>
    <w:p w:rsidR="000F5202" w:rsidRDefault="000F5202"/>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F5202" w:rsidTr="00F82ECB">
        <w:tc>
          <w:tcPr>
            <w:tcW w:w="9360" w:type="dxa"/>
            <w:shd w:val="clear" w:color="auto" w:fill="D99594" w:themeFill="accent2" w:themeFillTint="99"/>
            <w:tcMar>
              <w:top w:w="100" w:type="dxa"/>
              <w:left w:w="100" w:type="dxa"/>
              <w:bottom w:w="100" w:type="dxa"/>
              <w:right w:w="100" w:type="dxa"/>
            </w:tcMar>
          </w:tcPr>
          <w:p w:rsidR="000F5202" w:rsidRDefault="00F82ECB">
            <w:pPr>
              <w:widowControl w:val="0"/>
              <w:spacing w:line="240" w:lineRule="auto"/>
              <w:jc w:val="center"/>
            </w:pPr>
            <w:r>
              <w:rPr>
                <w:b/>
              </w:rPr>
              <w:t>Student Friendly Language:</w:t>
            </w:r>
          </w:p>
        </w:tc>
      </w:tr>
      <w:tr w:rsidR="000F5202">
        <w:tc>
          <w:tcPr>
            <w:tcW w:w="9360" w:type="dxa"/>
            <w:tcMar>
              <w:top w:w="100" w:type="dxa"/>
              <w:left w:w="100" w:type="dxa"/>
              <w:bottom w:w="100" w:type="dxa"/>
              <w:right w:w="100" w:type="dxa"/>
            </w:tcMar>
          </w:tcPr>
          <w:p w:rsidR="000F5202" w:rsidRDefault="00F82ECB">
            <w:pPr>
              <w:widowControl w:val="0"/>
              <w:spacing w:line="240" w:lineRule="auto"/>
            </w:pPr>
            <w:r>
              <w:t xml:space="preserve">I can identify the similarities and differences between how decisions are made </w:t>
            </w:r>
            <w:r w:rsidR="00ED7096">
              <w:t>in classrooms</w:t>
            </w:r>
            <w:r>
              <w:t xml:space="preserve">, schools, government, and/or society. </w:t>
            </w:r>
          </w:p>
        </w:tc>
      </w:tr>
    </w:tbl>
    <w:p w:rsidR="000F5202" w:rsidRDefault="000F5202"/>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F5202" w:rsidTr="00F82ECB">
        <w:tc>
          <w:tcPr>
            <w:tcW w:w="3120" w:type="dxa"/>
            <w:shd w:val="clear" w:color="auto" w:fill="D99594" w:themeFill="accent2" w:themeFillTint="99"/>
            <w:tcMar>
              <w:top w:w="100" w:type="dxa"/>
              <w:left w:w="100" w:type="dxa"/>
              <w:bottom w:w="100" w:type="dxa"/>
              <w:right w:w="100" w:type="dxa"/>
            </w:tcMar>
          </w:tcPr>
          <w:p w:rsidR="000F5202" w:rsidRDefault="00F82ECB">
            <w:pPr>
              <w:widowControl w:val="0"/>
              <w:spacing w:line="240" w:lineRule="auto"/>
              <w:jc w:val="center"/>
            </w:pPr>
            <w:r>
              <w:rPr>
                <w:b/>
              </w:rPr>
              <w:t>Know</w:t>
            </w:r>
          </w:p>
          <w:p w:rsidR="000F5202" w:rsidRDefault="00F82ECB">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0F5202" w:rsidRDefault="00F82ECB">
            <w:pPr>
              <w:widowControl w:val="0"/>
              <w:spacing w:line="240" w:lineRule="auto"/>
              <w:jc w:val="center"/>
            </w:pPr>
            <w:r>
              <w:rPr>
                <w:b/>
              </w:rPr>
              <w:t>Understand</w:t>
            </w:r>
          </w:p>
          <w:p w:rsidR="000F5202" w:rsidRDefault="00F82ECB">
            <w:pPr>
              <w:widowControl w:val="0"/>
              <w:spacing w:line="240" w:lineRule="auto"/>
              <w:jc w:val="center"/>
            </w:pPr>
            <w:r>
              <w:t>(Conceptual)</w:t>
            </w:r>
          </w:p>
          <w:p w:rsidR="000F5202" w:rsidRDefault="00F82ECB">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0F5202" w:rsidRDefault="00F82ECB">
            <w:pPr>
              <w:widowControl w:val="0"/>
              <w:spacing w:line="240" w:lineRule="auto"/>
              <w:jc w:val="center"/>
            </w:pPr>
            <w:r>
              <w:rPr>
                <w:b/>
              </w:rPr>
              <w:t>Do</w:t>
            </w:r>
          </w:p>
          <w:p w:rsidR="000F5202" w:rsidRDefault="00F82ECB">
            <w:pPr>
              <w:widowControl w:val="0"/>
              <w:spacing w:line="240" w:lineRule="auto"/>
              <w:jc w:val="center"/>
            </w:pPr>
            <w:r>
              <w:t>(Procedural, Application, Extended Thinking)</w:t>
            </w:r>
          </w:p>
        </w:tc>
      </w:tr>
      <w:tr w:rsidR="000F5202">
        <w:tc>
          <w:tcPr>
            <w:tcW w:w="3120" w:type="dxa"/>
            <w:tcMar>
              <w:top w:w="100" w:type="dxa"/>
              <w:left w:w="100" w:type="dxa"/>
              <w:bottom w:w="100" w:type="dxa"/>
              <w:right w:w="100" w:type="dxa"/>
            </w:tcMar>
          </w:tcPr>
          <w:p w:rsidR="000F5202" w:rsidRDefault="00F82ECB">
            <w:pPr>
              <w:widowControl w:val="0"/>
              <w:numPr>
                <w:ilvl w:val="0"/>
                <w:numId w:val="2"/>
              </w:numPr>
              <w:spacing w:line="240" w:lineRule="auto"/>
              <w:ind w:hanging="360"/>
              <w:contextualSpacing/>
            </w:pPr>
            <w:r>
              <w:t>policy</w:t>
            </w:r>
          </w:p>
          <w:p w:rsidR="000F5202" w:rsidRDefault="00F82ECB">
            <w:pPr>
              <w:widowControl w:val="0"/>
              <w:numPr>
                <w:ilvl w:val="0"/>
                <w:numId w:val="2"/>
              </w:numPr>
              <w:spacing w:line="240" w:lineRule="auto"/>
              <w:ind w:hanging="360"/>
              <w:contextualSpacing/>
            </w:pPr>
            <w:r>
              <w:t>procedure</w:t>
            </w:r>
          </w:p>
          <w:p w:rsidR="000F5202" w:rsidRDefault="00F82ECB">
            <w:pPr>
              <w:widowControl w:val="0"/>
              <w:numPr>
                <w:ilvl w:val="0"/>
                <w:numId w:val="2"/>
              </w:numPr>
              <w:spacing w:line="240" w:lineRule="auto"/>
              <w:ind w:hanging="360"/>
              <w:contextualSpacing/>
            </w:pPr>
            <w:r>
              <w:t>forms of government</w:t>
            </w:r>
          </w:p>
        </w:tc>
        <w:tc>
          <w:tcPr>
            <w:tcW w:w="3120" w:type="dxa"/>
            <w:tcMar>
              <w:top w:w="100" w:type="dxa"/>
              <w:left w:w="100" w:type="dxa"/>
              <w:bottom w:w="100" w:type="dxa"/>
              <w:right w:w="100" w:type="dxa"/>
            </w:tcMar>
          </w:tcPr>
          <w:p w:rsidR="000F5202" w:rsidRDefault="00F82ECB">
            <w:pPr>
              <w:widowControl w:val="0"/>
              <w:spacing w:line="240" w:lineRule="auto"/>
            </w:pPr>
            <w:r>
              <w:t>The policies and procedures of making decisions are different depending on the setting or type of institution you are to make decisions for. Each has its own set of written or understood rules to follow when making decisions.</w:t>
            </w:r>
          </w:p>
        </w:tc>
        <w:tc>
          <w:tcPr>
            <w:tcW w:w="3120" w:type="dxa"/>
            <w:tcMar>
              <w:top w:w="100" w:type="dxa"/>
              <w:left w:w="100" w:type="dxa"/>
              <w:bottom w:w="100" w:type="dxa"/>
              <w:right w:w="100" w:type="dxa"/>
            </w:tcMar>
          </w:tcPr>
          <w:p w:rsidR="000F5202" w:rsidRDefault="00F82ECB">
            <w:pPr>
              <w:widowControl w:val="0"/>
              <w:spacing w:line="240" w:lineRule="auto"/>
            </w:pPr>
            <w:r>
              <w:t xml:space="preserve">Demonstrate understanding of how </w:t>
            </w:r>
            <w:r w:rsidR="00ED7096">
              <w:t>a decision is</w:t>
            </w:r>
            <w:r>
              <w:t xml:space="preserve"> made in schools by identifying each step in the process. At each step of the process, compare and contrast to the decision making at the government level. </w:t>
            </w:r>
          </w:p>
        </w:tc>
      </w:tr>
    </w:tbl>
    <w:p w:rsidR="00082EF7" w:rsidRDefault="00082EF7">
      <w:pPr>
        <w:sectPr w:rsidR="00082EF7">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0F5202" w:rsidTr="00F82ECB">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0F5202" w:rsidRDefault="00F82ECB">
            <w:pPr>
              <w:widowControl w:val="0"/>
              <w:spacing w:line="240" w:lineRule="auto"/>
              <w:jc w:val="center"/>
            </w:pPr>
            <w:bookmarkStart w:id="0" w:name="_GoBack"/>
            <w:bookmarkEnd w:id="0"/>
            <w:r>
              <w:rPr>
                <w:b/>
              </w:rPr>
              <w:lastRenderedPageBreak/>
              <w:t>C3 Framework Relevant Skills and Applications:</w:t>
            </w:r>
          </w:p>
        </w:tc>
      </w:tr>
      <w:tr w:rsidR="00F82ECB" w:rsidTr="00F82ECB">
        <w:tc>
          <w:tcPr>
            <w:tcW w:w="9370" w:type="dxa"/>
            <w:gridSpan w:val="2"/>
            <w:tcMar>
              <w:top w:w="100" w:type="dxa"/>
              <w:left w:w="100" w:type="dxa"/>
              <w:bottom w:w="100" w:type="dxa"/>
              <w:right w:w="100" w:type="dxa"/>
            </w:tcMar>
          </w:tcPr>
          <w:p w:rsidR="00F82ECB" w:rsidRPr="00F82ECB" w:rsidRDefault="00F82ECB">
            <w:pPr>
              <w:widowControl w:val="0"/>
              <w:spacing w:line="240" w:lineRule="auto"/>
              <w:rPr>
                <w:u w:val="single"/>
              </w:rPr>
            </w:pPr>
            <w:r w:rsidRPr="00F82ECB">
              <w:rPr>
                <w:b/>
                <w:u w:val="single"/>
              </w:rPr>
              <w:t xml:space="preserve">Constructing </w:t>
            </w:r>
            <w:r w:rsidR="00D50961">
              <w:rPr>
                <w:b/>
                <w:u w:val="single"/>
              </w:rPr>
              <w:t>Compelling Questions</w:t>
            </w:r>
          </w:p>
          <w:p w:rsidR="00F82ECB" w:rsidRPr="00F82ECB" w:rsidRDefault="00F82ECB">
            <w:pPr>
              <w:widowControl w:val="0"/>
              <w:spacing w:line="240" w:lineRule="auto"/>
            </w:pPr>
            <w:r w:rsidRPr="00F82ECB">
              <w:rPr>
                <w:b/>
              </w:rPr>
              <w:t>D1.2.3-5</w:t>
            </w:r>
            <w:r w:rsidRPr="00F82ECB">
              <w:t>. Identify disciplinary concepts and ideas associated with a compelling question that are open to different interpretations.</w:t>
            </w:r>
          </w:p>
          <w:p w:rsidR="00F82ECB" w:rsidRPr="00F82ECB" w:rsidRDefault="00F82ECB" w:rsidP="00F82ECB">
            <w:pPr>
              <w:widowControl w:val="0"/>
              <w:spacing w:line="240" w:lineRule="auto"/>
              <w:rPr>
                <w:u w:val="single"/>
              </w:rPr>
            </w:pPr>
            <w:r w:rsidRPr="00F82ECB">
              <w:rPr>
                <w:b/>
                <w:u w:val="single"/>
              </w:rPr>
              <w:t>Evaluating sources and using evidence:</w:t>
            </w:r>
          </w:p>
          <w:p w:rsidR="00F82ECB" w:rsidRPr="00F82ECB" w:rsidRDefault="00F82ECB" w:rsidP="00F82ECB">
            <w:pPr>
              <w:widowControl w:val="0"/>
              <w:spacing w:line="240" w:lineRule="auto"/>
            </w:pPr>
            <w:r w:rsidRPr="00F82ECB">
              <w:rPr>
                <w:b/>
              </w:rPr>
              <w:t>D3.1.3-5</w:t>
            </w:r>
            <w:r w:rsidRPr="00F82ECB">
              <w:t>. Gather relevant information from multiple sources while using the origin, structure, and context to guide the selection.</w:t>
            </w:r>
          </w:p>
          <w:p w:rsidR="00F82ECB" w:rsidRPr="00F82ECB" w:rsidRDefault="00F82ECB" w:rsidP="00F82ECB">
            <w:pPr>
              <w:widowControl w:val="0"/>
              <w:spacing w:line="240" w:lineRule="auto"/>
              <w:rPr>
                <w:u w:val="single"/>
              </w:rPr>
            </w:pPr>
            <w:r w:rsidRPr="00F82ECB">
              <w:rPr>
                <w:b/>
                <w:u w:val="single"/>
              </w:rPr>
              <w:t>Developing Claims and Using Evidence:</w:t>
            </w:r>
          </w:p>
          <w:p w:rsidR="00F82ECB" w:rsidRPr="00F82ECB" w:rsidRDefault="00F82ECB" w:rsidP="00F82ECB">
            <w:pPr>
              <w:widowControl w:val="0"/>
              <w:spacing w:line="240" w:lineRule="auto"/>
            </w:pPr>
            <w:r w:rsidRPr="00F82ECB">
              <w:rPr>
                <w:b/>
              </w:rPr>
              <w:t>D3.3.3-5</w:t>
            </w:r>
            <w:r w:rsidRPr="00F82ECB">
              <w:t>. Identify evidence that draws information from multiple sources in response to compelling questions.</w:t>
            </w:r>
          </w:p>
          <w:p w:rsidR="00F82ECB" w:rsidRPr="00F82ECB" w:rsidRDefault="00F82ECB" w:rsidP="00F82ECB">
            <w:pPr>
              <w:widowControl w:val="0"/>
              <w:spacing w:line="240" w:lineRule="auto"/>
              <w:rPr>
                <w:u w:val="single"/>
              </w:rPr>
            </w:pPr>
            <w:r w:rsidRPr="00F82ECB">
              <w:rPr>
                <w:b/>
                <w:u w:val="single"/>
              </w:rPr>
              <w:t>Communicating conclusions:</w:t>
            </w:r>
          </w:p>
          <w:p w:rsidR="00F82ECB" w:rsidRPr="00F82ECB" w:rsidRDefault="00F82ECB" w:rsidP="00F82ECB">
            <w:pPr>
              <w:widowControl w:val="0"/>
              <w:spacing w:line="240" w:lineRule="auto"/>
            </w:pPr>
            <w:r w:rsidRPr="00F82ECB">
              <w:rPr>
                <w:b/>
              </w:rPr>
              <w:t>D4.2.3-5</w:t>
            </w:r>
            <w:r w:rsidRPr="00F82ECB">
              <w:t xml:space="preserve">. Construct explanations using reasoning, correct sequence, examples, and details with relevant information and data. </w:t>
            </w:r>
          </w:p>
          <w:p w:rsidR="00F82ECB" w:rsidRPr="00F82ECB" w:rsidRDefault="00F82ECB" w:rsidP="00F82ECB">
            <w:pPr>
              <w:widowControl w:val="0"/>
              <w:spacing w:line="240" w:lineRule="auto"/>
              <w:rPr>
                <w:u w:val="single"/>
              </w:rPr>
            </w:pPr>
            <w:r w:rsidRPr="00F82ECB">
              <w:rPr>
                <w:b/>
                <w:u w:val="single"/>
              </w:rPr>
              <w:t>Taking informed action:</w:t>
            </w:r>
          </w:p>
          <w:p w:rsidR="00F82ECB" w:rsidRPr="00F82ECB" w:rsidRDefault="00F82ECB" w:rsidP="00F82ECB">
            <w:pPr>
              <w:widowControl w:val="0"/>
              <w:spacing w:line="240" w:lineRule="auto"/>
            </w:pPr>
            <w:r w:rsidRPr="00F82ECB">
              <w:rPr>
                <w:b/>
              </w:rPr>
              <w:t>D4.7.3-5</w:t>
            </w:r>
            <w:r w:rsidRPr="00F82ECB">
              <w:t>. Explain different strategies and approaches students and others could take in working alone and together to address local, regional, and global problems, and predict possible results of their actions.</w:t>
            </w:r>
          </w:p>
          <w:p w:rsidR="00F82ECB" w:rsidRDefault="00F82ECB" w:rsidP="00F82ECB">
            <w:pPr>
              <w:widowControl w:val="0"/>
              <w:spacing w:line="240" w:lineRule="auto"/>
            </w:pPr>
            <w:r w:rsidRPr="00F82ECB">
              <w:rPr>
                <w:b/>
              </w:rPr>
              <w:t>D4.8.3-5</w:t>
            </w:r>
            <w:r w:rsidRPr="00F82ECB">
              <w:t>. Use a range of deliberative and democratic procedures to make decisions about and act on civic problems in their classrooms and schools.</w:t>
            </w:r>
          </w:p>
        </w:tc>
      </w:tr>
    </w:tbl>
    <w:p w:rsidR="000F5202" w:rsidRDefault="000F5202"/>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7100"/>
      </w:tblGrid>
      <w:tr w:rsidR="000F5202" w:rsidTr="00F82ECB">
        <w:trPr>
          <w:trHeight w:val="420"/>
        </w:trPr>
        <w:tc>
          <w:tcPr>
            <w:tcW w:w="9360" w:type="dxa"/>
            <w:gridSpan w:val="2"/>
            <w:shd w:val="clear" w:color="auto" w:fill="D99594" w:themeFill="accent2" w:themeFillTint="99"/>
            <w:tcMar>
              <w:top w:w="100" w:type="dxa"/>
              <w:left w:w="100" w:type="dxa"/>
              <w:bottom w:w="100" w:type="dxa"/>
              <w:right w:w="100" w:type="dxa"/>
            </w:tcMar>
          </w:tcPr>
          <w:p w:rsidR="000F5202" w:rsidRDefault="00F82ECB">
            <w:pPr>
              <w:widowControl w:val="0"/>
              <w:spacing w:line="240" w:lineRule="auto"/>
              <w:jc w:val="center"/>
            </w:pPr>
            <w:r>
              <w:rPr>
                <w:b/>
              </w:rPr>
              <w:t>Oceti Sakowin Essential Understandings:</w:t>
            </w:r>
          </w:p>
        </w:tc>
      </w:tr>
      <w:tr w:rsidR="000F5202" w:rsidTr="00F82ECB">
        <w:tc>
          <w:tcPr>
            <w:tcW w:w="2260" w:type="dxa"/>
            <w:tcMar>
              <w:top w:w="100" w:type="dxa"/>
              <w:left w:w="100" w:type="dxa"/>
              <w:bottom w:w="100" w:type="dxa"/>
              <w:right w:w="100" w:type="dxa"/>
            </w:tcMar>
          </w:tcPr>
          <w:p w:rsidR="000F5202" w:rsidRDefault="00F82ECB">
            <w:pPr>
              <w:widowControl w:val="0"/>
              <w:spacing w:line="240" w:lineRule="auto"/>
            </w:pPr>
            <w:r>
              <w:rPr>
                <w:b/>
              </w:rPr>
              <w:t>Essential Understanding:</w:t>
            </w:r>
          </w:p>
        </w:tc>
        <w:tc>
          <w:tcPr>
            <w:tcW w:w="7100" w:type="dxa"/>
            <w:tcMar>
              <w:top w:w="100" w:type="dxa"/>
              <w:left w:w="100" w:type="dxa"/>
              <w:bottom w:w="100" w:type="dxa"/>
              <w:right w:w="100" w:type="dxa"/>
            </w:tcMar>
          </w:tcPr>
          <w:p w:rsidR="000F5202" w:rsidRDefault="00F82ECB">
            <w:pPr>
              <w:widowControl w:val="0"/>
              <w:spacing w:line="240" w:lineRule="auto"/>
            </w:pPr>
            <w:r>
              <w:rPr>
                <w:b/>
              </w:rPr>
              <w:t>Descriptive connection between SS and OSEU:</w:t>
            </w:r>
          </w:p>
        </w:tc>
      </w:tr>
      <w:tr w:rsidR="000F5202" w:rsidTr="00F82ECB">
        <w:tc>
          <w:tcPr>
            <w:tcW w:w="2260" w:type="dxa"/>
            <w:tcMar>
              <w:top w:w="100" w:type="dxa"/>
              <w:left w:w="100" w:type="dxa"/>
              <w:bottom w:w="100" w:type="dxa"/>
              <w:right w:w="100" w:type="dxa"/>
            </w:tcMar>
            <w:vAlign w:val="center"/>
          </w:tcPr>
          <w:p w:rsidR="000F5202" w:rsidRDefault="00082EF7" w:rsidP="00F82ECB">
            <w:pPr>
              <w:widowControl w:val="0"/>
              <w:spacing w:line="240" w:lineRule="auto"/>
              <w:jc w:val="center"/>
            </w:pPr>
            <w:hyperlink r:id="rId9">
              <w:r w:rsidR="00F82ECB">
                <w:rPr>
                  <w:color w:val="1155CC"/>
                  <w:sz w:val="24"/>
                  <w:szCs w:val="24"/>
                  <w:u w:val="single"/>
                </w:rPr>
                <w:t>OSEU 4</w:t>
              </w:r>
            </w:hyperlink>
          </w:p>
          <w:p w:rsidR="000F5202" w:rsidRDefault="000F5202" w:rsidP="00F82ECB">
            <w:pPr>
              <w:widowControl w:val="0"/>
              <w:spacing w:line="240" w:lineRule="auto"/>
              <w:jc w:val="center"/>
            </w:pPr>
          </w:p>
        </w:tc>
        <w:tc>
          <w:tcPr>
            <w:tcW w:w="7100" w:type="dxa"/>
            <w:tcMar>
              <w:top w:w="100" w:type="dxa"/>
              <w:left w:w="100" w:type="dxa"/>
              <w:bottom w:w="100" w:type="dxa"/>
              <w:right w:w="100" w:type="dxa"/>
            </w:tcMar>
          </w:tcPr>
          <w:p w:rsidR="000F5202" w:rsidRDefault="00F82ECB">
            <w:pPr>
              <w:widowControl w:val="0"/>
              <w:numPr>
                <w:ilvl w:val="0"/>
                <w:numId w:val="1"/>
              </w:numPr>
              <w:spacing w:line="240" w:lineRule="auto"/>
              <w:ind w:hanging="360"/>
              <w:contextualSpacing/>
            </w:pPr>
            <w:r>
              <w:t xml:space="preserve">The Oceti Sakowin families changed from governing through themselves to governing through the IRA. </w:t>
            </w:r>
          </w:p>
        </w:tc>
      </w:tr>
      <w:tr w:rsidR="000F5202" w:rsidTr="00F82ECB">
        <w:tc>
          <w:tcPr>
            <w:tcW w:w="2260" w:type="dxa"/>
            <w:tcMar>
              <w:top w:w="100" w:type="dxa"/>
              <w:left w:w="100" w:type="dxa"/>
              <w:bottom w:w="100" w:type="dxa"/>
              <w:right w:w="100" w:type="dxa"/>
            </w:tcMar>
            <w:vAlign w:val="center"/>
          </w:tcPr>
          <w:p w:rsidR="000F5202" w:rsidRDefault="00082EF7" w:rsidP="00F82ECB">
            <w:pPr>
              <w:widowControl w:val="0"/>
              <w:spacing w:line="240" w:lineRule="auto"/>
              <w:jc w:val="center"/>
            </w:pPr>
            <w:hyperlink r:id="rId10">
              <w:r w:rsidR="00F82ECB">
                <w:rPr>
                  <w:color w:val="1155CC"/>
                  <w:u w:val="single"/>
                </w:rPr>
                <w:t>OSEU 6</w:t>
              </w:r>
            </w:hyperlink>
          </w:p>
          <w:p w:rsidR="000F5202" w:rsidRDefault="000F5202" w:rsidP="00F82ECB">
            <w:pPr>
              <w:widowControl w:val="0"/>
              <w:spacing w:line="240" w:lineRule="auto"/>
              <w:jc w:val="center"/>
            </w:pPr>
          </w:p>
        </w:tc>
        <w:tc>
          <w:tcPr>
            <w:tcW w:w="7100" w:type="dxa"/>
            <w:tcMar>
              <w:top w:w="100" w:type="dxa"/>
              <w:left w:w="100" w:type="dxa"/>
              <w:bottom w:w="100" w:type="dxa"/>
              <w:right w:w="100" w:type="dxa"/>
            </w:tcMar>
          </w:tcPr>
          <w:p w:rsidR="000F5202" w:rsidRDefault="00F82ECB">
            <w:pPr>
              <w:widowControl w:val="0"/>
              <w:numPr>
                <w:ilvl w:val="0"/>
                <w:numId w:val="3"/>
              </w:numPr>
              <w:spacing w:line="240" w:lineRule="auto"/>
              <w:ind w:hanging="360"/>
              <w:contextualSpacing/>
            </w:pPr>
            <w:r>
              <w:t>The reorganization and self-governance time period of the Oceti Sakowin vs. South Dakota vs. United States, provided a structure of leadership.</w:t>
            </w:r>
          </w:p>
        </w:tc>
      </w:tr>
    </w:tbl>
    <w:p w:rsidR="000F5202" w:rsidRDefault="000F5202"/>
    <w:sectPr w:rsidR="000F520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900" w:rsidRDefault="008F4900" w:rsidP="008F4900">
      <w:pPr>
        <w:spacing w:line="240" w:lineRule="auto"/>
      </w:pPr>
      <w:r>
        <w:separator/>
      </w:r>
    </w:p>
  </w:endnote>
  <w:endnote w:type="continuationSeparator" w:id="0">
    <w:p w:rsidR="008F4900" w:rsidRDefault="008F4900" w:rsidP="008F49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900" w:rsidRDefault="008F4900" w:rsidP="008F4900">
      <w:pPr>
        <w:spacing w:line="240" w:lineRule="auto"/>
      </w:pPr>
      <w:r>
        <w:separator/>
      </w:r>
    </w:p>
  </w:footnote>
  <w:footnote w:type="continuationSeparator" w:id="0">
    <w:p w:rsidR="008F4900" w:rsidRDefault="008F4900" w:rsidP="008F49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900" w:rsidRDefault="008F4900" w:rsidP="008F4900">
    <w:pPr>
      <w:jc w:val="center"/>
    </w:pPr>
    <w:r>
      <w:rPr>
        <w:b/>
        <w:sz w:val="24"/>
        <w:szCs w:val="24"/>
      </w:rPr>
      <w:t>SD Social Studies State Standards Disaggregated Template</w:t>
    </w:r>
  </w:p>
  <w:p w:rsidR="008F4900" w:rsidRDefault="008F49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C5FE2"/>
    <w:multiLevelType w:val="multilevel"/>
    <w:tmpl w:val="5F907B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65B7BE0"/>
    <w:multiLevelType w:val="multilevel"/>
    <w:tmpl w:val="1E8C32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33366C2"/>
    <w:multiLevelType w:val="multilevel"/>
    <w:tmpl w:val="B7B8B5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F5202"/>
    <w:rsid w:val="00082EF7"/>
    <w:rsid w:val="000F5202"/>
    <w:rsid w:val="005C10CD"/>
    <w:rsid w:val="008F4900"/>
    <w:rsid w:val="00D50961"/>
    <w:rsid w:val="00ED7096"/>
    <w:rsid w:val="00F82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8F4900"/>
    <w:pPr>
      <w:tabs>
        <w:tab w:val="center" w:pos="4680"/>
        <w:tab w:val="right" w:pos="9360"/>
      </w:tabs>
      <w:spacing w:line="240" w:lineRule="auto"/>
    </w:pPr>
  </w:style>
  <w:style w:type="character" w:customStyle="1" w:styleId="HeaderChar">
    <w:name w:val="Header Char"/>
    <w:basedOn w:val="DefaultParagraphFont"/>
    <w:link w:val="Header"/>
    <w:uiPriority w:val="99"/>
    <w:rsid w:val="008F4900"/>
  </w:style>
  <w:style w:type="paragraph" w:styleId="Footer">
    <w:name w:val="footer"/>
    <w:basedOn w:val="Normal"/>
    <w:link w:val="FooterChar"/>
    <w:uiPriority w:val="99"/>
    <w:unhideWhenUsed/>
    <w:rsid w:val="008F4900"/>
    <w:pPr>
      <w:tabs>
        <w:tab w:val="center" w:pos="4680"/>
        <w:tab w:val="right" w:pos="9360"/>
      </w:tabs>
      <w:spacing w:line="240" w:lineRule="auto"/>
    </w:pPr>
  </w:style>
  <w:style w:type="character" w:customStyle="1" w:styleId="FooterChar">
    <w:name w:val="Footer Char"/>
    <w:basedOn w:val="DefaultParagraphFont"/>
    <w:link w:val="Footer"/>
    <w:uiPriority w:val="99"/>
    <w:rsid w:val="008F49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8F4900"/>
    <w:pPr>
      <w:tabs>
        <w:tab w:val="center" w:pos="4680"/>
        <w:tab w:val="right" w:pos="9360"/>
      </w:tabs>
      <w:spacing w:line="240" w:lineRule="auto"/>
    </w:pPr>
  </w:style>
  <w:style w:type="character" w:customStyle="1" w:styleId="HeaderChar">
    <w:name w:val="Header Char"/>
    <w:basedOn w:val="DefaultParagraphFont"/>
    <w:link w:val="Header"/>
    <w:uiPriority w:val="99"/>
    <w:rsid w:val="008F4900"/>
  </w:style>
  <w:style w:type="paragraph" w:styleId="Footer">
    <w:name w:val="footer"/>
    <w:basedOn w:val="Normal"/>
    <w:link w:val="FooterChar"/>
    <w:uiPriority w:val="99"/>
    <w:unhideWhenUsed/>
    <w:rsid w:val="008F4900"/>
    <w:pPr>
      <w:tabs>
        <w:tab w:val="center" w:pos="4680"/>
        <w:tab w:val="right" w:pos="9360"/>
      </w:tabs>
      <w:spacing w:line="240" w:lineRule="auto"/>
    </w:pPr>
  </w:style>
  <w:style w:type="character" w:customStyle="1" w:styleId="FooterChar">
    <w:name w:val="Footer Char"/>
    <w:basedOn w:val="DefaultParagraphFont"/>
    <w:link w:val="Footer"/>
    <w:uiPriority w:val="99"/>
    <w:rsid w:val="008F4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16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olakotaproject.org/oseu-six/" TargetMode="External"/><Relationship Id="rId4" Type="http://schemas.openxmlformats.org/officeDocument/2006/relationships/settings" Target="settings.xml"/><Relationship Id="rId9" Type="http://schemas.openxmlformats.org/officeDocument/2006/relationships/hyperlink" Target="http://www.wolakotaproject.org/oseu-f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395</Words>
  <Characters>2255</Characters>
  <Application>Microsoft Office Word</Application>
  <DocSecurity>0</DocSecurity>
  <Lines>18</Lines>
  <Paragraphs>5</Paragraphs>
  <ScaleCrop>false</ScaleCrop>
  <Company>State of South Dakota</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7</cp:revision>
  <dcterms:created xsi:type="dcterms:W3CDTF">2015-09-22T17:07:00Z</dcterms:created>
  <dcterms:modified xsi:type="dcterms:W3CDTF">2015-10-06T20:58:00Z</dcterms:modified>
</cp:coreProperties>
</file>