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tbl>
      <w:tblPr>
        <w:tblStyle w:val="a"/>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40"/>
      </w:tblGrid>
      <w:tr w:rsidR="00082AFA" w:rsidTr="00082AFA">
        <w:tc>
          <w:tcPr>
            <w:tcW w:w="1630" w:type="dxa"/>
            <w:shd w:val="clear" w:color="auto" w:fill="FFC000"/>
            <w:tcMar>
              <w:top w:w="100" w:type="dxa"/>
              <w:left w:w="100" w:type="dxa"/>
              <w:bottom w:w="100" w:type="dxa"/>
              <w:right w:w="100" w:type="dxa"/>
            </w:tcMar>
          </w:tcPr>
          <w:p w:rsidR="00082AFA" w:rsidRDefault="00082AFA" w:rsidP="001A1A71">
            <w:pPr>
              <w:widowControl w:val="0"/>
              <w:spacing w:line="240" w:lineRule="auto"/>
            </w:pPr>
            <w:r>
              <w:rPr>
                <w:b/>
              </w:rPr>
              <w:t>Grade Level:</w:t>
            </w:r>
          </w:p>
        </w:tc>
        <w:tc>
          <w:tcPr>
            <w:tcW w:w="7740" w:type="dxa"/>
            <w:tcMar>
              <w:top w:w="100" w:type="dxa"/>
              <w:left w:w="100" w:type="dxa"/>
              <w:bottom w:w="100" w:type="dxa"/>
              <w:right w:w="100" w:type="dxa"/>
            </w:tcMar>
          </w:tcPr>
          <w:p w:rsidR="00082AFA" w:rsidRDefault="00082AFA" w:rsidP="001A1A71">
            <w:pPr>
              <w:widowControl w:val="0"/>
              <w:spacing w:line="240" w:lineRule="auto"/>
            </w:pPr>
            <w:r>
              <w:t xml:space="preserve"> 5</w:t>
            </w:r>
          </w:p>
        </w:tc>
      </w:tr>
      <w:tr w:rsidR="00082AFA" w:rsidTr="00082AFA">
        <w:tc>
          <w:tcPr>
            <w:tcW w:w="1630" w:type="dxa"/>
            <w:shd w:val="clear" w:color="auto" w:fill="FFC000"/>
            <w:tcMar>
              <w:top w:w="100" w:type="dxa"/>
              <w:left w:w="100" w:type="dxa"/>
              <w:bottom w:w="100" w:type="dxa"/>
              <w:right w:w="100" w:type="dxa"/>
            </w:tcMar>
          </w:tcPr>
          <w:p w:rsidR="00082AFA" w:rsidRDefault="00082AFA" w:rsidP="001A1A71">
            <w:pPr>
              <w:widowControl w:val="0"/>
              <w:spacing w:line="240" w:lineRule="auto"/>
            </w:pPr>
            <w:r>
              <w:rPr>
                <w:b/>
              </w:rPr>
              <w:t>Subject:</w:t>
            </w:r>
          </w:p>
        </w:tc>
        <w:tc>
          <w:tcPr>
            <w:tcW w:w="7740" w:type="dxa"/>
            <w:tcMar>
              <w:top w:w="100" w:type="dxa"/>
              <w:left w:w="100" w:type="dxa"/>
              <w:bottom w:w="100" w:type="dxa"/>
              <w:right w:w="100" w:type="dxa"/>
            </w:tcMar>
          </w:tcPr>
          <w:p w:rsidR="00082AFA" w:rsidRDefault="00082AFA" w:rsidP="001A1A71">
            <w:pPr>
              <w:widowControl w:val="0"/>
              <w:spacing w:line="240" w:lineRule="auto"/>
            </w:pPr>
            <w:r>
              <w:t>History</w:t>
            </w:r>
          </w:p>
        </w:tc>
      </w:tr>
      <w:tr w:rsidR="00082AFA" w:rsidTr="00082AFA">
        <w:tc>
          <w:tcPr>
            <w:tcW w:w="1630" w:type="dxa"/>
            <w:shd w:val="clear" w:color="auto" w:fill="FFC000"/>
            <w:tcMar>
              <w:top w:w="100" w:type="dxa"/>
              <w:left w:w="100" w:type="dxa"/>
              <w:bottom w:w="100" w:type="dxa"/>
              <w:right w:w="100" w:type="dxa"/>
            </w:tcMar>
          </w:tcPr>
          <w:p w:rsidR="00082AFA" w:rsidRDefault="00082AFA" w:rsidP="001A1A71">
            <w:pPr>
              <w:widowControl w:val="0"/>
              <w:spacing w:line="240" w:lineRule="auto"/>
            </w:pPr>
            <w:r>
              <w:rPr>
                <w:b/>
              </w:rPr>
              <w:t>K-12 Anchor Standard:</w:t>
            </w:r>
          </w:p>
        </w:tc>
        <w:tc>
          <w:tcPr>
            <w:tcW w:w="7740" w:type="dxa"/>
            <w:tcMar>
              <w:top w:w="100" w:type="dxa"/>
              <w:left w:w="100" w:type="dxa"/>
              <w:bottom w:w="100" w:type="dxa"/>
              <w:right w:w="100" w:type="dxa"/>
            </w:tcMar>
          </w:tcPr>
          <w:p w:rsidR="00082AFA" w:rsidRDefault="00082AFA" w:rsidP="001A1A71">
            <w:pPr>
              <w:widowControl w:val="0"/>
              <w:spacing w:line="240" w:lineRule="auto"/>
            </w:pPr>
            <w:r w:rsidRPr="004B1A77">
              <w:t>H.4</w:t>
            </w:r>
            <w:r>
              <w:t xml:space="preserve"> Students will identify and evaluate the causes and effects of past, current and potential events, issues and problems.</w:t>
            </w:r>
          </w:p>
        </w:tc>
      </w:tr>
    </w:tbl>
    <w:tbl>
      <w:tblPr>
        <w:tblStyle w:val="a0"/>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30"/>
        <w:gridCol w:w="7730"/>
      </w:tblGrid>
      <w:tr w:rsidR="00082AFA" w:rsidTr="00082AFA">
        <w:tc>
          <w:tcPr>
            <w:tcW w:w="1630" w:type="dxa"/>
            <w:shd w:val="clear" w:color="auto" w:fill="FFC000"/>
            <w:tcMar>
              <w:top w:w="100" w:type="dxa"/>
              <w:left w:w="100" w:type="dxa"/>
              <w:bottom w:w="100" w:type="dxa"/>
              <w:right w:w="100" w:type="dxa"/>
            </w:tcMar>
          </w:tcPr>
          <w:p w:rsidR="00082AFA" w:rsidRDefault="00082AFA">
            <w:pPr>
              <w:widowControl w:val="0"/>
              <w:spacing w:line="240" w:lineRule="auto"/>
              <w:jc w:val="center"/>
            </w:pPr>
            <w:r>
              <w:rPr>
                <w:b/>
              </w:rPr>
              <w:t>Grade-Level Standards:</w:t>
            </w:r>
          </w:p>
        </w:tc>
        <w:tc>
          <w:tcPr>
            <w:tcW w:w="7730" w:type="dxa"/>
            <w:shd w:val="clear" w:color="auto" w:fill="auto"/>
          </w:tcPr>
          <w:p w:rsidR="00082AFA" w:rsidRDefault="004B1A77" w:rsidP="001A1A71">
            <w:pPr>
              <w:widowControl w:val="0"/>
              <w:spacing w:line="240" w:lineRule="auto"/>
            </w:pPr>
            <w:r>
              <w:rPr>
                <w:b/>
              </w:rPr>
              <w:t>5. H.4.1</w:t>
            </w:r>
            <w:r w:rsidR="00082AFA" w:rsidRPr="004B1A77">
              <w:rPr>
                <w:b/>
              </w:rPr>
              <w:t xml:space="preserve"> Identify the causes and effects of the development of Colonial America.</w:t>
            </w:r>
          </w:p>
        </w:tc>
      </w:tr>
    </w:tbl>
    <w:p w:rsidR="00344456" w:rsidRDefault="00344456"/>
    <w:tbl>
      <w:tblPr>
        <w:tblStyle w:val="a1"/>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344456" w:rsidTr="00082AFA">
        <w:tc>
          <w:tcPr>
            <w:tcW w:w="9360" w:type="dxa"/>
            <w:shd w:val="clear" w:color="auto" w:fill="FFC000"/>
            <w:tcMar>
              <w:top w:w="100" w:type="dxa"/>
              <w:left w:w="100" w:type="dxa"/>
              <w:bottom w:w="100" w:type="dxa"/>
              <w:right w:w="100" w:type="dxa"/>
            </w:tcMar>
          </w:tcPr>
          <w:p w:rsidR="00344456" w:rsidRDefault="00082AFA">
            <w:pPr>
              <w:widowControl w:val="0"/>
              <w:spacing w:line="240" w:lineRule="auto"/>
              <w:jc w:val="center"/>
            </w:pPr>
            <w:r>
              <w:rPr>
                <w:b/>
              </w:rPr>
              <w:t>Student Friendly Language:</w:t>
            </w:r>
          </w:p>
        </w:tc>
      </w:tr>
      <w:tr w:rsidR="00344456">
        <w:tc>
          <w:tcPr>
            <w:tcW w:w="9360" w:type="dxa"/>
            <w:tcMar>
              <w:top w:w="100" w:type="dxa"/>
              <w:left w:w="100" w:type="dxa"/>
              <w:bottom w:w="100" w:type="dxa"/>
              <w:right w:w="100" w:type="dxa"/>
            </w:tcMar>
          </w:tcPr>
          <w:p w:rsidR="00344456" w:rsidRDefault="00082AFA">
            <w:pPr>
              <w:widowControl w:val="0"/>
              <w:spacing w:line="240" w:lineRule="auto"/>
            </w:pPr>
            <w:r>
              <w:t>I can understand what happened as a result of the development of Colonial America.</w:t>
            </w:r>
          </w:p>
        </w:tc>
      </w:tr>
    </w:tbl>
    <w:p w:rsidR="00344456" w:rsidRDefault="00344456"/>
    <w:tbl>
      <w:tblPr>
        <w:tblStyle w:val="a2"/>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120"/>
        <w:gridCol w:w="3120"/>
        <w:gridCol w:w="3120"/>
      </w:tblGrid>
      <w:tr w:rsidR="00344456" w:rsidTr="00082AFA">
        <w:tc>
          <w:tcPr>
            <w:tcW w:w="3120" w:type="dxa"/>
            <w:shd w:val="clear" w:color="auto" w:fill="FFC000"/>
            <w:tcMar>
              <w:top w:w="100" w:type="dxa"/>
              <w:left w:w="100" w:type="dxa"/>
              <w:bottom w:w="100" w:type="dxa"/>
              <w:right w:w="100" w:type="dxa"/>
            </w:tcMar>
          </w:tcPr>
          <w:p w:rsidR="00344456" w:rsidRDefault="00082AFA">
            <w:pPr>
              <w:widowControl w:val="0"/>
              <w:spacing w:line="240" w:lineRule="auto"/>
              <w:jc w:val="center"/>
            </w:pPr>
            <w:r>
              <w:rPr>
                <w:b/>
              </w:rPr>
              <w:t>Know</w:t>
            </w:r>
          </w:p>
          <w:p w:rsidR="00344456" w:rsidRDefault="00082AFA">
            <w:pPr>
              <w:widowControl w:val="0"/>
              <w:spacing w:line="240" w:lineRule="auto"/>
              <w:jc w:val="center"/>
            </w:pPr>
            <w:r>
              <w:t>(Factual)</w:t>
            </w:r>
          </w:p>
        </w:tc>
        <w:tc>
          <w:tcPr>
            <w:tcW w:w="3120" w:type="dxa"/>
            <w:shd w:val="clear" w:color="auto" w:fill="FFC000"/>
            <w:tcMar>
              <w:top w:w="100" w:type="dxa"/>
              <w:left w:w="100" w:type="dxa"/>
              <w:bottom w:w="100" w:type="dxa"/>
              <w:right w:w="100" w:type="dxa"/>
            </w:tcMar>
          </w:tcPr>
          <w:p w:rsidR="00344456" w:rsidRDefault="00082AFA">
            <w:pPr>
              <w:widowControl w:val="0"/>
              <w:spacing w:line="240" w:lineRule="auto"/>
              <w:jc w:val="center"/>
            </w:pPr>
            <w:r>
              <w:rPr>
                <w:b/>
              </w:rPr>
              <w:t>Understand</w:t>
            </w:r>
          </w:p>
          <w:p w:rsidR="00344456" w:rsidRDefault="00082AFA">
            <w:pPr>
              <w:widowControl w:val="0"/>
              <w:spacing w:line="240" w:lineRule="auto"/>
              <w:jc w:val="center"/>
            </w:pPr>
            <w:r>
              <w:t>(Conceptual)</w:t>
            </w:r>
          </w:p>
          <w:p w:rsidR="00344456" w:rsidRDefault="00082AFA">
            <w:pPr>
              <w:widowControl w:val="0"/>
              <w:spacing w:line="240" w:lineRule="auto"/>
              <w:jc w:val="center"/>
            </w:pPr>
            <w:r>
              <w:t>The students will understand that:</w:t>
            </w:r>
          </w:p>
        </w:tc>
        <w:tc>
          <w:tcPr>
            <w:tcW w:w="3120" w:type="dxa"/>
            <w:shd w:val="clear" w:color="auto" w:fill="FFC000"/>
            <w:tcMar>
              <w:top w:w="100" w:type="dxa"/>
              <w:left w:w="100" w:type="dxa"/>
              <w:bottom w:w="100" w:type="dxa"/>
              <w:right w:w="100" w:type="dxa"/>
            </w:tcMar>
          </w:tcPr>
          <w:p w:rsidR="00344456" w:rsidRDefault="00082AFA">
            <w:pPr>
              <w:widowControl w:val="0"/>
              <w:spacing w:line="240" w:lineRule="auto"/>
              <w:jc w:val="center"/>
            </w:pPr>
            <w:r>
              <w:rPr>
                <w:b/>
              </w:rPr>
              <w:t>Do</w:t>
            </w:r>
          </w:p>
          <w:p w:rsidR="00344456" w:rsidRDefault="00082AFA">
            <w:pPr>
              <w:widowControl w:val="0"/>
              <w:spacing w:line="240" w:lineRule="auto"/>
              <w:jc w:val="center"/>
            </w:pPr>
            <w:r>
              <w:t>(Procedural, Application, Extended Thinking)</w:t>
            </w:r>
          </w:p>
        </w:tc>
      </w:tr>
      <w:tr w:rsidR="00344456">
        <w:tc>
          <w:tcPr>
            <w:tcW w:w="3120" w:type="dxa"/>
            <w:tcMar>
              <w:top w:w="100" w:type="dxa"/>
              <w:left w:w="100" w:type="dxa"/>
              <w:bottom w:w="100" w:type="dxa"/>
              <w:right w:w="100" w:type="dxa"/>
            </w:tcMar>
          </w:tcPr>
          <w:p w:rsidR="00344456" w:rsidRDefault="00082AFA">
            <w:pPr>
              <w:widowControl w:val="0"/>
              <w:numPr>
                <w:ilvl w:val="0"/>
                <w:numId w:val="1"/>
              </w:numPr>
              <w:spacing w:line="240" w:lineRule="auto"/>
              <w:ind w:hanging="360"/>
              <w:contextualSpacing/>
            </w:pPr>
            <w:r>
              <w:t>colonization</w:t>
            </w:r>
          </w:p>
          <w:p w:rsidR="00344456" w:rsidRDefault="00082AFA">
            <w:pPr>
              <w:widowControl w:val="0"/>
              <w:numPr>
                <w:ilvl w:val="0"/>
                <w:numId w:val="1"/>
              </w:numPr>
              <w:spacing w:line="240" w:lineRule="auto"/>
              <w:ind w:hanging="360"/>
              <w:contextualSpacing/>
            </w:pPr>
            <w:r>
              <w:t>important settlements like Jamestown</w:t>
            </w:r>
          </w:p>
          <w:p w:rsidR="00344456" w:rsidRDefault="00344456">
            <w:pPr>
              <w:widowControl w:val="0"/>
              <w:spacing w:line="240" w:lineRule="auto"/>
            </w:pPr>
          </w:p>
        </w:tc>
        <w:tc>
          <w:tcPr>
            <w:tcW w:w="3120" w:type="dxa"/>
            <w:tcMar>
              <w:top w:w="100" w:type="dxa"/>
              <w:left w:w="100" w:type="dxa"/>
              <w:bottom w:w="100" w:type="dxa"/>
              <w:right w:w="100" w:type="dxa"/>
            </w:tcMar>
          </w:tcPr>
          <w:p w:rsidR="00344456" w:rsidRDefault="00082AFA">
            <w:pPr>
              <w:widowControl w:val="0"/>
              <w:spacing w:line="240" w:lineRule="auto"/>
            </w:pPr>
            <w:r>
              <w:t>Colonial America was the start of many changes that were to come to our country.</w:t>
            </w:r>
          </w:p>
          <w:p w:rsidR="00344456" w:rsidRDefault="00344456">
            <w:pPr>
              <w:widowControl w:val="0"/>
              <w:spacing w:line="240" w:lineRule="auto"/>
            </w:pPr>
          </w:p>
        </w:tc>
        <w:tc>
          <w:tcPr>
            <w:tcW w:w="3120" w:type="dxa"/>
            <w:tcMar>
              <w:top w:w="100" w:type="dxa"/>
              <w:left w:w="100" w:type="dxa"/>
              <w:bottom w:w="100" w:type="dxa"/>
              <w:right w:w="100" w:type="dxa"/>
            </w:tcMar>
          </w:tcPr>
          <w:p w:rsidR="00344456" w:rsidRDefault="00082AFA">
            <w:pPr>
              <w:widowControl w:val="0"/>
              <w:spacing w:line="240" w:lineRule="auto"/>
            </w:pPr>
            <w:r>
              <w:t>Identify cause/effect relationships because of the development of Colonial America.</w:t>
            </w:r>
          </w:p>
          <w:p w:rsidR="00344456" w:rsidRDefault="00344456">
            <w:pPr>
              <w:widowControl w:val="0"/>
              <w:spacing w:line="240" w:lineRule="auto"/>
            </w:pPr>
          </w:p>
          <w:p w:rsidR="00344456" w:rsidRDefault="00082AFA">
            <w:pPr>
              <w:widowControl w:val="0"/>
              <w:spacing w:line="240" w:lineRule="auto"/>
            </w:pPr>
            <w:r>
              <w:t>List key elements of Colonial America and their outcomes.</w:t>
            </w:r>
          </w:p>
        </w:tc>
      </w:tr>
    </w:tbl>
    <w:p w:rsidR="00344456" w:rsidRDefault="00344456"/>
    <w:tbl>
      <w:tblPr>
        <w:tblStyle w:val="a3"/>
        <w:tblW w:w="9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gridCol w:w="10"/>
      </w:tblGrid>
      <w:tr w:rsidR="00344456" w:rsidTr="00082AFA">
        <w:trPr>
          <w:gridAfter w:val="1"/>
          <w:wAfter w:w="10" w:type="dxa"/>
          <w:trHeight w:val="420"/>
        </w:trPr>
        <w:tc>
          <w:tcPr>
            <w:tcW w:w="9360" w:type="dxa"/>
            <w:shd w:val="clear" w:color="auto" w:fill="FFC000"/>
            <w:tcMar>
              <w:top w:w="100" w:type="dxa"/>
              <w:left w:w="100" w:type="dxa"/>
              <w:bottom w:w="100" w:type="dxa"/>
              <w:right w:w="100" w:type="dxa"/>
            </w:tcMar>
          </w:tcPr>
          <w:p w:rsidR="00344456" w:rsidRDefault="00082AFA">
            <w:pPr>
              <w:widowControl w:val="0"/>
              <w:spacing w:line="240" w:lineRule="auto"/>
              <w:jc w:val="center"/>
            </w:pPr>
            <w:r>
              <w:rPr>
                <w:b/>
              </w:rPr>
              <w:t>C3 Framework Relevant Skills and Applications:</w:t>
            </w:r>
          </w:p>
        </w:tc>
      </w:tr>
      <w:tr w:rsidR="00082AFA" w:rsidTr="00082AFA">
        <w:tc>
          <w:tcPr>
            <w:tcW w:w="9370" w:type="dxa"/>
            <w:gridSpan w:val="2"/>
            <w:tcMar>
              <w:top w:w="100" w:type="dxa"/>
              <w:left w:w="100" w:type="dxa"/>
              <w:bottom w:w="100" w:type="dxa"/>
              <w:right w:w="100" w:type="dxa"/>
            </w:tcMar>
          </w:tcPr>
          <w:p w:rsidR="00082AFA" w:rsidRPr="00082AFA" w:rsidRDefault="00082AFA">
            <w:pPr>
              <w:widowControl w:val="0"/>
              <w:spacing w:line="240" w:lineRule="auto"/>
              <w:rPr>
                <w:u w:val="single"/>
              </w:rPr>
            </w:pPr>
            <w:r w:rsidRPr="00082AFA">
              <w:rPr>
                <w:b/>
                <w:u w:val="single"/>
              </w:rPr>
              <w:t>Developing Claims and Using Evidence:</w:t>
            </w:r>
          </w:p>
          <w:p w:rsidR="00082AFA" w:rsidRPr="00082AFA" w:rsidRDefault="00082AFA">
            <w:pPr>
              <w:widowControl w:val="0"/>
              <w:spacing w:line="240" w:lineRule="auto"/>
            </w:pPr>
            <w:r w:rsidRPr="00082AFA">
              <w:rPr>
                <w:b/>
              </w:rPr>
              <w:t>D3.3.3-5</w:t>
            </w:r>
            <w:r w:rsidRPr="00082AFA">
              <w:t>. Identify evidence that draws information from multiple sources in response to compelling questions.</w:t>
            </w:r>
          </w:p>
          <w:p w:rsidR="00082AFA" w:rsidRPr="00082AFA" w:rsidRDefault="00082AFA" w:rsidP="00082AFA">
            <w:pPr>
              <w:widowControl w:val="0"/>
              <w:spacing w:line="240" w:lineRule="auto"/>
              <w:rPr>
                <w:u w:val="single"/>
              </w:rPr>
            </w:pPr>
            <w:r w:rsidRPr="00082AFA">
              <w:rPr>
                <w:b/>
                <w:u w:val="single"/>
              </w:rPr>
              <w:t>Communicating conclusions:</w:t>
            </w:r>
          </w:p>
          <w:p w:rsidR="00082AFA" w:rsidRPr="00082AFA" w:rsidRDefault="00082AFA" w:rsidP="00082AFA">
            <w:pPr>
              <w:widowControl w:val="0"/>
              <w:spacing w:line="240" w:lineRule="auto"/>
            </w:pPr>
            <w:r w:rsidRPr="00082AFA">
              <w:rPr>
                <w:b/>
              </w:rPr>
              <w:t>D4.2.3-5</w:t>
            </w:r>
            <w:r w:rsidRPr="00082AFA">
              <w:t xml:space="preserve">. Construct explanations using reasoning, correct sequence, examples, and details with relevant information and data. </w:t>
            </w:r>
          </w:p>
          <w:p w:rsidR="00082AFA" w:rsidRDefault="00082AFA" w:rsidP="00082AFA">
            <w:pPr>
              <w:widowControl w:val="0"/>
              <w:spacing w:line="240" w:lineRule="auto"/>
            </w:pPr>
            <w:r w:rsidRPr="00082AFA">
              <w:rPr>
                <w:b/>
              </w:rPr>
              <w:t>D4.3.3-5</w:t>
            </w:r>
            <w:r w:rsidRPr="00082AFA">
              <w:t>. Present a summary of arguments and explanations to others outside the classroom using print and oral technologies (e.g., posters, essays, letters, debates, speeches, and reports) and digital technologies (e.g., Internet, social media, and digital documentary).</w:t>
            </w:r>
          </w:p>
        </w:tc>
      </w:tr>
    </w:tbl>
    <w:p w:rsidR="006C1501" w:rsidRDefault="006C1501">
      <w:pPr>
        <w:sectPr w:rsidR="006C1501">
          <w:headerReference w:type="default" r:id="rId8"/>
          <w:pgSz w:w="12240" w:h="15840"/>
          <w:pgMar w:top="1440" w:right="1440" w:bottom="1440" w:left="1440" w:header="720" w:footer="720" w:gutter="0"/>
          <w:pgNumType w:start="1"/>
          <w:cols w:space="720"/>
        </w:sectPr>
      </w:pPr>
    </w:p>
    <w:tbl>
      <w:tblPr>
        <w:tblStyle w:val="a4"/>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440"/>
        <w:gridCol w:w="6920"/>
      </w:tblGrid>
      <w:tr w:rsidR="00344456" w:rsidTr="00082AFA">
        <w:trPr>
          <w:trHeight w:val="420"/>
        </w:trPr>
        <w:tc>
          <w:tcPr>
            <w:tcW w:w="9360" w:type="dxa"/>
            <w:gridSpan w:val="2"/>
            <w:shd w:val="clear" w:color="auto" w:fill="FFC000"/>
            <w:tcMar>
              <w:top w:w="100" w:type="dxa"/>
              <w:left w:w="100" w:type="dxa"/>
              <w:bottom w:w="100" w:type="dxa"/>
              <w:right w:w="100" w:type="dxa"/>
            </w:tcMar>
          </w:tcPr>
          <w:p w:rsidR="00344456" w:rsidRDefault="00082AFA">
            <w:pPr>
              <w:widowControl w:val="0"/>
              <w:spacing w:line="240" w:lineRule="auto"/>
              <w:jc w:val="center"/>
            </w:pPr>
            <w:bookmarkStart w:id="0" w:name="_GoBack"/>
            <w:bookmarkEnd w:id="0"/>
            <w:proofErr w:type="spellStart"/>
            <w:r>
              <w:rPr>
                <w:b/>
              </w:rPr>
              <w:lastRenderedPageBreak/>
              <w:t>Oceti</w:t>
            </w:r>
            <w:proofErr w:type="spellEnd"/>
            <w:r>
              <w:rPr>
                <w:b/>
              </w:rPr>
              <w:t xml:space="preserve"> </w:t>
            </w:r>
            <w:proofErr w:type="spellStart"/>
            <w:r>
              <w:rPr>
                <w:b/>
              </w:rPr>
              <w:t>Sakowin</w:t>
            </w:r>
            <w:proofErr w:type="spellEnd"/>
            <w:r>
              <w:rPr>
                <w:b/>
              </w:rPr>
              <w:t xml:space="preserve"> Essential Understandings:</w:t>
            </w:r>
          </w:p>
        </w:tc>
      </w:tr>
      <w:tr w:rsidR="00344456" w:rsidTr="00127B1D">
        <w:tc>
          <w:tcPr>
            <w:tcW w:w="2440" w:type="dxa"/>
            <w:tcMar>
              <w:top w:w="100" w:type="dxa"/>
              <w:left w:w="100" w:type="dxa"/>
              <w:bottom w:w="100" w:type="dxa"/>
              <w:right w:w="100" w:type="dxa"/>
            </w:tcMar>
          </w:tcPr>
          <w:p w:rsidR="00344456" w:rsidRDefault="00082AFA">
            <w:pPr>
              <w:widowControl w:val="0"/>
              <w:spacing w:line="240" w:lineRule="auto"/>
            </w:pPr>
            <w:r>
              <w:rPr>
                <w:b/>
              </w:rPr>
              <w:t>Essential Understanding:</w:t>
            </w:r>
          </w:p>
        </w:tc>
        <w:tc>
          <w:tcPr>
            <w:tcW w:w="6920" w:type="dxa"/>
            <w:tcMar>
              <w:top w:w="100" w:type="dxa"/>
              <w:left w:w="100" w:type="dxa"/>
              <w:bottom w:w="100" w:type="dxa"/>
              <w:right w:w="100" w:type="dxa"/>
            </w:tcMar>
          </w:tcPr>
          <w:p w:rsidR="00344456" w:rsidRDefault="00082AFA">
            <w:pPr>
              <w:widowControl w:val="0"/>
              <w:spacing w:line="240" w:lineRule="auto"/>
            </w:pPr>
            <w:r>
              <w:rPr>
                <w:b/>
              </w:rPr>
              <w:t>Descriptive connection between SS and OSEU:</w:t>
            </w:r>
          </w:p>
        </w:tc>
      </w:tr>
      <w:tr w:rsidR="00344456" w:rsidTr="00127B1D">
        <w:tc>
          <w:tcPr>
            <w:tcW w:w="2440" w:type="dxa"/>
            <w:tcMar>
              <w:top w:w="100" w:type="dxa"/>
              <w:left w:w="100" w:type="dxa"/>
              <w:bottom w:w="100" w:type="dxa"/>
              <w:right w:w="100" w:type="dxa"/>
            </w:tcMar>
            <w:vAlign w:val="center"/>
          </w:tcPr>
          <w:p w:rsidR="00344456" w:rsidRDefault="006C1501" w:rsidP="00082AFA">
            <w:pPr>
              <w:widowControl w:val="0"/>
              <w:spacing w:line="240" w:lineRule="auto"/>
              <w:jc w:val="center"/>
            </w:pPr>
            <w:hyperlink r:id="rId9">
              <w:r w:rsidR="00082AFA">
                <w:rPr>
                  <w:color w:val="1155CC"/>
                  <w:sz w:val="24"/>
                  <w:szCs w:val="24"/>
                  <w:u w:val="single"/>
                </w:rPr>
                <w:t>OSEU 1</w:t>
              </w:r>
            </w:hyperlink>
          </w:p>
          <w:p w:rsidR="00344456" w:rsidRDefault="00344456" w:rsidP="00082AFA">
            <w:pPr>
              <w:widowControl w:val="0"/>
              <w:spacing w:line="240" w:lineRule="auto"/>
              <w:jc w:val="center"/>
            </w:pPr>
          </w:p>
        </w:tc>
        <w:tc>
          <w:tcPr>
            <w:tcW w:w="6920" w:type="dxa"/>
            <w:tcMar>
              <w:top w:w="100" w:type="dxa"/>
              <w:left w:w="100" w:type="dxa"/>
              <w:bottom w:w="100" w:type="dxa"/>
              <w:right w:w="100" w:type="dxa"/>
            </w:tcMar>
          </w:tcPr>
          <w:p w:rsidR="00344456" w:rsidRDefault="00082AFA">
            <w:pPr>
              <w:widowControl w:val="0"/>
              <w:numPr>
                <w:ilvl w:val="0"/>
                <w:numId w:val="2"/>
              </w:numPr>
              <w:spacing w:line="240" w:lineRule="auto"/>
              <w:ind w:hanging="360"/>
              <w:contextualSpacing/>
            </w:pPr>
            <w:r>
              <w:t xml:space="preserve">The Oceti Sakowin Tribal people were greatly affected by colonization and immigrant settlement. </w:t>
            </w:r>
          </w:p>
        </w:tc>
      </w:tr>
    </w:tbl>
    <w:p w:rsidR="00344456" w:rsidRDefault="00344456"/>
    <w:sectPr w:rsidR="0034445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7B1D" w:rsidRDefault="00127B1D" w:rsidP="00127B1D">
      <w:pPr>
        <w:spacing w:line="240" w:lineRule="auto"/>
      </w:pPr>
      <w:r>
        <w:separator/>
      </w:r>
    </w:p>
  </w:endnote>
  <w:endnote w:type="continuationSeparator" w:id="0">
    <w:p w:rsidR="00127B1D" w:rsidRDefault="00127B1D" w:rsidP="00127B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7B1D" w:rsidRDefault="00127B1D" w:rsidP="00127B1D">
      <w:pPr>
        <w:spacing w:line="240" w:lineRule="auto"/>
      </w:pPr>
      <w:r>
        <w:separator/>
      </w:r>
    </w:p>
  </w:footnote>
  <w:footnote w:type="continuationSeparator" w:id="0">
    <w:p w:rsidR="00127B1D" w:rsidRDefault="00127B1D" w:rsidP="00127B1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7B1D" w:rsidRDefault="00127B1D" w:rsidP="00127B1D">
    <w:pPr>
      <w:jc w:val="center"/>
    </w:pPr>
    <w:r>
      <w:rPr>
        <w:b/>
        <w:sz w:val="24"/>
        <w:szCs w:val="24"/>
      </w:rPr>
      <w:t>SD Social Studies State Standards Disaggregated Template</w:t>
    </w:r>
  </w:p>
  <w:p w:rsidR="00127B1D" w:rsidRDefault="00127B1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A40C7C"/>
    <w:multiLevelType w:val="multilevel"/>
    <w:tmpl w:val="42C6014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3B2E239A"/>
    <w:multiLevelType w:val="multilevel"/>
    <w:tmpl w:val="24986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44456"/>
    <w:rsid w:val="00082AFA"/>
    <w:rsid w:val="00127B1D"/>
    <w:rsid w:val="00344456"/>
    <w:rsid w:val="004B1A77"/>
    <w:rsid w:val="006C1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27B1D"/>
    <w:pPr>
      <w:tabs>
        <w:tab w:val="center" w:pos="4680"/>
        <w:tab w:val="right" w:pos="9360"/>
      </w:tabs>
      <w:spacing w:line="240" w:lineRule="auto"/>
    </w:pPr>
  </w:style>
  <w:style w:type="character" w:customStyle="1" w:styleId="HeaderChar">
    <w:name w:val="Header Char"/>
    <w:basedOn w:val="DefaultParagraphFont"/>
    <w:link w:val="Header"/>
    <w:uiPriority w:val="99"/>
    <w:rsid w:val="00127B1D"/>
  </w:style>
  <w:style w:type="paragraph" w:styleId="Footer">
    <w:name w:val="footer"/>
    <w:basedOn w:val="Normal"/>
    <w:link w:val="FooterChar"/>
    <w:uiPriority w:val="99"/>
    <w:unhideWhenUsed/>
    <w:rsid w:val="00127B1D"/>
    <w:pPr>
      <w:tabs>
        <w:tab w:val="center" w:pos="4680"/>
        <w:tab w:val="right" w:pos="9360"/>
      </w:tabs>
      <w:spacing w:line="240" w:lineRule="auto"/>
    </w:pPr>
  </w:style>
  <w:style w:type="character" w:customStyle="1" w:styleId="FooterChar">
    <w:name w:val="Footer Char"/>
    <w:basedOn w:val="DefaultParagraphFont"/>
    <w:link w:val="Footer"/>
    <w:uiPriority w:val="99"/>
    <w:rsid w:val="00127B1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szCs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szCs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szCs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szCs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paragraph" w:styleId="Header">
    <w:name w:val="header"/>
    <w:basedOn w:val="Normal"/>
    <w:link w:val="HeaderChar"/>
    <w:uiPriority w:val="99"/>
    <w:unhideWhenUsed/>
    <w:rsid w:val="00127B1D"/>
    <w:pPr>
      <w:tabs>
        <w:tab w:val="center" w:pos="4680"/>
        <w:tab w:val="right" w:pos="9360"/>
      </w:tabs>
      <w:spacing w:line="240" w:lineRule="auto"/>
    </w:pPr>
  </w:style>
  <w:style w:type="character" w:customStyle="1" w:styleId="HeaderChar">
    <w:name w:val="Header Char"/>
    <w:basedOn w:val="DefaultParagraphFont"/>
    <w:link w:val="Header"/>
    <w:uiPriority w:val="99"/>
    <w:rsid w:val="00127B1D"/>
  </w:style>
  <w:style w:type="paragraph" w:styleId="Footer">
    <w:name w:val="footer"/>
    <w:basedOn w:val="Normal"/>
    <w:link w:val="FooterChar"/>
    <w:uiPriority w:val="99"/>
    <w:unhideWhenUsed/>
    <w:rsid w:val="00127B1D"/>
    <w:pPr>
      <w:tabs>
        <w:tab w:val="center" w:pos="4680"/>
        <w:tab w:val="right" w:pos="9360"/>
      </w:tabs>
      <w:spacing w:line="240" w:lineRule="auto"/>
    </w:pPr>
  </w:style>
  <w:style w:type="character" w:customStyle="1" w:styleId="FooterChar">
    <w:name w:val="Footer Char"/>
    <w:basedOn w:val="DefaultParagraphFont"/>
    <w:link w:val="Footer"/>
    <w:uiPriority w:val="99"/>
    <w:rsid w:val="00127B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47987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wolakotaproject.org/oceti-sakowin-essential-understanding-o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258</Words>
  <Characters>1477</Characters>
  <Application>Microsoft Office Word</Application>
  <DocSecurity>0</DocSecurity>
  <Lines>12</Lines>
  <Paragraphs>3</Paragraphs>
  <ScaleCrop>false</ScaleCrop>
  <Company>State of South Dakota</Company>
  <LinksUpToDate>false</LinksUpToDate>
  <CharactersWithSpaces>1732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Dickerson, Sherry</cp:lastModifiedBy>
  <cp:revision>5</cp:revision>
  <dcterms:created xsi:type="dcterms:W3CDTF">2015-09-23T12:46:00Z</dcterms:created>
  <dcterms:modified xsi:type="dcterms:W3CDTF">2015-10-06T21:09:00Z</dcterms:modified>
</cp:coreProperties>
</file>