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368AF" w:rsidTr="005368AF">
        <w:tc>
          <w:tcPr>
            <w:tcW w:w="1630" w:type="dxa"/>
            <w:shd w:val="clear" w:color="auto" w:fill="D99594" w:themeFill="accent2" w:themeFillTint="99"/>
            <w:tcMar>
              <w:top w:w="100" w:type="dxa"/>
              <w:left w:w="100" w:type="dxa"/>
              <w:bottom w:w="100" w:type="dxa"/>
              <w:right w:w="100" w:type="dxa"/>
            </w:tcMar>
          </w:tcPr>
          <w:p w:rsidR="005368AF" w:rsidRDefault="005368AF" w:rsidP="002C0B73">
            <w:pPr>
              <w:widowControl w:val="0"/>
              <w:spacing w:line="240" w:lineRule="auto"/>
            </w:pPr>
            <w:r>
              <w:rPr>
                <w:b/>
              </w:rPr>
              <w:t>Grade Level:</w:t>
            </w:r>
          </w:p>
        </w:tc>
        <w:tc>
          <w:tcPr>
            <w:tcW w:w="7740" w:type="dxa"/>
            <w:tcMar>
              <w:top w:w="100" w:type="dxa"/>
              <w:left w:w="100" w:type="dxa"/>
              <w:bottom w:w="100" w:type="dxa"/>
              <w:right w:w="100" w:type="dxa"/>
            </w:tcMar>
          </w:tcPr>
          <w:p w:rsidR="005368AF" w:rsidRDefault="005368AF" w:rsidP="002C0B73">
            <w:pPr>
              <w:widowControl w:val="0"/>
              <w:spacing w:line="240" w:lineRule="auto"/>
            </w:pPr>
            <w:r>
              <w:t xml:space="preserve"> 6</w:t>
            </w:r>
          </w:p>
        </w:tc>
      </w:tr>
      <w:tr w:rsidR="005368AF" w:rsidTr="005368AF">
        <w:tc>
          <w:tcPr>
            <w:tcW w:w="1630" w:type="dxa"/>
            <w:shd w:val="clear" w:color="auto" w:fill="D99594" w:themeFill="accent2" w:themeFillTint="99"/>
            <w:tcMar>
              <w:top w:w="100" w:type="dxa"/>
              <w:left w:w="100" w:type="dxa"/>
              <w:bottom w:w="100" w:type="dxa"/>
              <w:right w:w="100" w:type="dxa"/>
            </w:tcMar>
          </w:tcPr>
          <w:p w:rsidR="005368AF" w:rsidRDefault="005368AF" w:rsidP="002C0B73">
            <w:pPr>
              <w:widowControl w:val="0"/>
              <w:spacing w:line="240" w:lineRule="auto"/>
            </w:pPr>
            <w:r>
              <w:rPr>
                <w:b/>
              </w:rPr>
              <w:t>Subject:</w:t>
            </w:r>
          </w:p>
        </w:tc>
        <w:tc>
          <w:tcPr>
            <w:tcW w:w="7740" w:type="dxa"/>
            <w:tcMar>
              <w:top w:w="100" w:type="dxa"/>
              <w:left w:w="100" w:type="dxa"/>
              <w:bottom w:w="100" w:type="dxa"/>
              <w:right w:w="100" w:type="dxa"/>
            </w:tcMar>
          </w:tcPr>
          <w:p w:rsidR="005368AF" w:rsidRDefault="005368AF" w:rsidP="002C0B73">
            <w:pPr>
              <w:widowControl w:val="0"/>
              <w:spacing w:line="240" w:lineRule="auto"/>
            </w:pPr>
            <w:r>
              <w:t>Civics/Government</w:t>
            </w:r>
          </w:p>
        </w:tc>
      </w:tr>
      <w:tr w:rsidR="005368AF" w:rsidTr="005368AF">
        <w:tc>
          <w:tcPr>
            <w:tcW w:w="1630" w:type="dxa"/>
            <w:shd w:val="clear" w:color="auto" w:fill="D99594" w:themeFill="accent2" w:themeFillTint="99"/>
            <w:tcMar>
              <w:top w:w="100" w:type="dxa"/>
              <w:left w:w="100" w:type="dxa"/>
              <w:bottom w:w="100" w:type="dxa"/>
              <w:right w:w="100" w:type="dxa"/>
            </w:tcMar>
          </w:tcPr>
          <w:p w:rsidR="005368AF" w:rsidRDefault="005368AF" w:rsidP="002C0B73">
            <w:pPr>
              <w:widowControl w:val="0"/>
              <w:spacing w:line="240" w:lineRule="auto"/>
            </w:pPr>
            <w:r>
              <w:rPr>
                <w:b/>
              </w:rPr>
              <w:t>K-12 Anchor Standard:</w:t>
            </w:r>
          </w:p>
        </w:tc>
        <w:tc>
          <w:tcPr>
            <w:tcW w:w="7740" w:type="dxa"/>
            <w:tcMar>
              <w:top w:w="100" w:type="dxa"/>
              <w:left w:w="100" w:type="dxa"/>
              <w:bottom w:w="100" w:type="dxa"/>
              <w:right w:w="100" w:type="dxa"/>
            </w:tcMar>
          </w:tcPr>
          <w:p w:rsidR="005368AF" w:rsidRDefault="005368AF" w:rsidP="00E165E5">
            <w:pPr>
              <w:widowControl w:val="0"/>
              <w:spacing w:line="240" w:lineRule="auto"/>
            </w:pPr>
            <w:r w:rsidRPr="00E165E5">
              <w:t>C.5</w:t>
            </w:r>
            <w:r>
              <w:rPr>
                <w:b/>
              </w:rPr>
              <w:t xml:space="preserve"> </w:t>
            </w:r>
            <w:r>
              <w:t>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368AF" w:rsidTr="005368AF">
        <w:tc>
          <w:tcPr>
            <w:tcW w:w="1630" w:type="dxa"/>
            <w:shd w:val="clear" w:color="auto" w:fill="D99594" w:themeFill="accent2" w:themeFillTint="99"/>
            <w:tcMar>
              <w:top w:w="100" w:type="dxa"/>
              <w:left w:w="100" w:type="dxa"/>
              <w:bottom w:w="100" w:type="dxa"/>
              <w:right w:w="100" w:type="dxa"/>
            </w:tcMar>
          </w:tcPr>
          <w:p w:rsidR="005368AF" w:rsidRDefault="005368AF">
            <w:pPr>
              <w:widowControl w:val="0"/>
              <w:spacing w:line="240" w:lineRule="auto"/>
              <w:jc w:val="center"/>
            </w:pPr>
            <w:r>
              <w:rPr>
                <w:b/>
              </w:rPr>
              <w:t>Grade-Level Standards:</w:t>
            </w:r>
          </w:p>
        </w:tc>
        <w:tc>
          <w:tcPr>
            <w:tcW w:w="7730" w:type="dxa"/>
            <w:shd w:val="clear" w:color="auto" w:fill="FFFFFF" w:themeFill="background1"/>
            <w:vAlign w:val="center"/>
          </w:tcPr>
          <w:p w:rsidR="005368AF" w:rsidRDefault="00E165E5" w:rsidP="005368AF">
            <w:pPr>
              <w:widowControl w:val="0"/>
              <w:spacing w:line="240" w:lineRule="auto"/>
            </w:pPr>
            <w:r>
              <w:rPr>
                <w:b/>
              </w:rPr>
              <w:t>6. C.5.1</w:t>
            </w:r>
            <w:r w:rsidR="005368AF">
              <w:t xml:space="preserve"> </w:t>
            </w:r>
            <w:r w:rsidR="005368AF" w:rsidRPr="00E165E5">
              <w:rPr>
                <w:b/>
              </w:rPr>
              <w:t>Explain ways that people can affect or influence society and government.</w:t>
            </w:r>
          </w:p>
        </w:tc>
      </w:tr>
    </w:tbl>
    <w:p w:rsidR="008A0369" w:rsidRDefault="008A0369"/>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A0369" w:rsidTr="005368AF">
        <w:tc>
          <w:tcPr>
            <w:tcW w:w="9360" w:type="dxa"/>
            <w:shd w:val="clear" w:color="auto" w:fill="D99594" w:themeFill="accent2" w:themeFillTint="99"/>
            <w:tcMar>
              <w:top w:w="100" w:type="dxa"/>
              <w:left w:w="100" w:type="dxa"/>
              <w:bottom w:w="100" w:type="dxa"/>
              <w:right w:w="100" w:type="dxa"/>
            </w:tcMar>
          </w:tcPr>
          <w:p w:rsidR="008A0369" w:rsidRDefault="005368AF">
            <w:pPr>
              <w:widowControl w:val="0"/>
              <w:spacing w:line="240" w:lineRule="auto"/>
              <w:jc w:val="center"/>
            </w:pPr>
            <w:r>
              <w:rPr>
                <w:b/>
              </w:rPr>
              <w:t>Student Friendly Language:</w:t>
            </w:r>
          </w:p>
        </w:tc>
      </w:tr>
      <w:tr w:rsidR="008A0369">
        <w:tc>
          <w:tcPr>
            <w:tcW w:w="9360" w:type="dxa"/>
            <w:tcMar>
              <w:top w:w="100" w:type="dxa"/>
              <w:left w:w="100" w:type="dxa"/>
              <w:bottom w:w="100" w:type="dxa"/>
              <w:right w:w="100" w:type="dxa"/>
            </w:tcMar>
          </w:tcPr>
          <w:p w:rsidR="008A0369" w:rsidRDefault="005368AF">
            <w:pPr>
              <w:widowControl w:val="0"/>
              <w:spacing w:line="240" w:lineRule="auto"/>
            </w:pPr>
            <w:r>
              <w:t>I can describe ways impact what happens in their society and government.</w:t>
            </w:r>
          </w:p>
        </w:tc>
      </w:tr>
    </w:tbl>
    <w:p w:rsidR="008A0369" w:rsidRDefault="008A036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A0369" w:rsidTr="005368AF">
        <w:tc>
          <w:tcPr>
            <w:tcW w:w="3120" w:type="dxa"/>
            <w:shd w:val="clear" w:color="auto" w:fill="D99594" w:themeFill="accent2" w:themeFillTint="99"/>
            <w:tcMar>
              <w:top w:w="100" w:type="dxa"/>
              <w:left w:w="100" w:type="dxa"/>
              <w:bottom w:w="100" w:type="dxa"/>
              <w:right w:w="100" w:type="dxa"/>
            </w:tcMar>
          </w:tcPr>
          <w:p w:rsidR="008A0369" w:rsidRDefault="005368AF">
            <w:pPr>
              <w:widowControl w:val="0"/>
              <w:spacing w:line="240" w:lineRule="auto"/>
              <w:jc w:val="center"/>
            </w:pPr>
            <w:r>
              <w:rPr>
                <w:b/>
              </w:rPr>
              <w:t>Know</w:t>
            </w:r>
          </w:p>
          <w:p w:rsidR="008A0369" w:rsidRDefault="005368AF">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8A0369" w:rsidRDefault="005368AF">
            <w:pPr>
              <w:widowControl w:val="0"/>
              <w:spacing w:line="240" w:lineRule="auto"/>
              <w:jc w:val="center"/>
            </w:pPr>
            <w:r>
              <w:rPr>
                <w:b/>
              </w:rPr>
              <w:t>Understand</w:t>
            </w:r>
          </w:p>
          <w:p w:rsidR="008A0369" w:rsidRDefault="005368AF">
            <w:pPr>
              <w:widowControl w:val="0"/>
              <w:spacing w:line="240" w:lineRule="auto"/>
              <w:jc w:val="center"/>
            </w:pPr>
            <w:r>
              <w:t>(Conceptual)</w:t>
            </w:r>
          </w:p>
          <w:p w:rsidR="008A0369" w:rsidRDefault="005368AF">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8A0369" w:rsidRDefault="005368AF">
            <w:pPr>
              <w:widowControl w:val="0"/>
              <w:spacing w:line="240" w:lineRule="auto"/>
              <w:jc w:val="center"/>
            </w:pPr>
            <w:r>
              <w:rPr>
                <w:b/>
              </w:rPr>
              <w:t>Do</w:t>
            </w:r>
          </w:p>
          <w:p w:rsidR="008A0369" w:rsidRDefault="005368AF">
            <w:pPr>
              <w:widowControl w:val="0"/>
              <w:spacing w:line="240" w:lineRule="auto"/>
              <w:jc w:val="center"/>
            </w:pPr>
            <w:r>
              <w:t>(Procedural, Application, Extended Thinking)</w:t>
            </w:r>
          </w:p>
        </w:tc>
      </w:tr>
      <w:tr w:rsidR="008A0369">
        <w:tc>
          <w:tcPr>
            <w:tcW w:w="3120" w:type="dxa"/>
            <w:tcMar>
              <w:top w:w="100" w:type="dxa"/>
              <w:left w:w="100" w:type="dxa"/>
              <w:bottom w:w="100" w:type="dxa"/>
              <w:right w:w="100" w:type="dxa"/>
            </w:tcMar>
          </w:tcPr>
          <w:p w:rsidR="008A0369" w:rsidRDefault="005368AF">
            <w:pPr>
              <w:widowControl w:val="0"/>
              <w:numPr>
                <w:ilvl w:val="0"/>
                <w:numId w:val="3"/>
              </w:numPr>
              <w:spacing w:line="240" w:lineRule="auto"/>
              <w:ind w:hanging="360"/>
              <w:contextualSpacing/>
            </w:pPr>
            <w:r>
              <w:t>forms of government</w:t>
            </w:r>
          </w:p>
          <w:p w:rsidR="008A0369" w:rsidRDefault="005368AF">
            <w:pPr>
              <w:widowControl w:val="0"/>
              <w:numPr>
                <w:ilvl w:val="0"/>
                <w:numId w:val="3"/>
              </w:numPr>
              <w:spacing w:line="240" w:lineRule="auto"/>
              <w:ind w:hanging="360"/>
              <w:contextualSpacing/>
            </w:pPr>
            <w:r>
              <w:t>role of citizens</w:t>
            </w:r>
          </w:p>
          <w:p w:rsidR="008A0369" w:rsidRDefault="005368AF">
            <w:pPr>
              <w:widowControl w:val="0"/>
              <w:numPr>
                <w:ilvl w:val="0"/>
                <w:numId w:val="3"/>
              </w:numPr>
              <w:spacing w:line="240" w:lineRule="auto"/>
              <w:ind w:hanging="360"/>
              <w:contextualSpacing/>
            </w:pPr>
            <w:r>
              <w:t>society</w:t>
            </w:r>
          </w:p>
          <w:p w:rsidR="008A0369" w:rsidRDefault="005368AF">
            <w:pPr>
              <w:widowControl w:val="0"/>
              <w:spacing w:line="240" w:lineRule="auto"/>
            </w:pPr>
            <w:r>
              <w:t xml:space="preserve"> </w:t>
            </w:r>
          </w:p>
        </w:tc>
        <w:tc>
          <w:tcPr>
            <w:tcW w:w="3120" w:type="dxa"/>
            <w:tcMar>
              <w:top w:w="100" w:type="dxa"/>
              <w:left w:w="100" w:type="dxa"/>
              <w:bottom w:w="100" w:type="dxa"/>
              <w:right w:w="100" w:type="dxa"/>
            </w:tcMar>
          </w:tcPr>
          <w:p w:rsidR="008A0369" w:rsidRDefault="005368AF">
            <w:pPr>
              <w:widowControl w:val="0"/>
              <w:spacing w:line="240" w:lineRule="auto"/>
            </w:pPr>
            <w:r>
              <w:t xml:space="preserve">The opportunities for citizen participation are different with different forms of government. </w:t>
            </w:r>
          </w:p>
          <w:p w:rsidR="008A0369" w:rsidRDefault="005368AF">
            <w:pPr>
              <w:widowControl w:val="0"/>
              <w:spacing w:line="240" w:lineRule="auto"/>
            </w:pPr>
            <w:r>
              <w:t xml:space="preserve"> </w:t>
            </w:r>
          </w:p>
          <w:p w:rsidR="008A0369" w:rsidRDefault="005368AF">
            <w:pPr>
              <w:widowControl w:val="0"/>
              <w:spacing w:line="240" w:lineRule="auto"/>
            </w:pPr>
            <w:r>
              <w:t>The rights and responsibilities of citizens are different with different forms of government.</w:t>
            </w:r>
          </w:p>
        </w:tc>
        <w:tc>
          <w:tcPr>
            <w:tcW w:w="3120" w:type="dxa"/>
            <w:tcMar>
              <w:top w:w="100" w:type="dxa"/>
              <w:left w:w="100" w:type="dxa"/>
              <w:bottom w:w="100" w:type="dxa"/>
              <w:right w:w="100" w:type="dxa"/>
            </w:tcMar>
          </w:tcPr>
          <w:p w:rsidR="008A0369" w:rsidRDefault="005368AF">
            <w:pPr>
              <w:widowControl w:val="0"/>
              <w:spacing w:line="240" w:lineRule="auto"/>
            </w:pPr>
            <w:r>
              <w:t>Compare and contrast how citizen involvement in different forms of government affected the government’s society and/or the government itself.</w:t>
            </w:r>
          </w:p>
          <w:p w:rsidR="008A0369" w:rsidRDefault="008A0369">
            <w:pPr>
              <w:widowControl w:val="0"/>
              <w:spacing w:line="240" w:lineRule="auto"/>
            </w:pPr>
          </w:p>
          <w:p w:rsidR="008A0369" w:rsidRDefault="005368AF">
            <w:pPr>
              <w:widowControl w:val="0"/>
              <w:spacing w:line="240" w:lineRule="auto"/>
            </w:pPr>
            <w:r>
              <w:t>Summarize the importance of influential people of the ancient civilizations and their roles in society.</w:t>
            </w:r>
          </w:p>
          <w:p w:rsidR="00200FDC" w:rsidRDefault="00200FDC">
            <w:pPr>
              <w:widowControl w:val="0"/>
              <w:spacing w:line="240" w:lineRule="auto"/>
            </w:pPr>
            <w:bookmarkStart w:id="0" w:name="_GoBack"/>
            <w:bookmarkEnd w:id="0"/>
          </w:p>
        </w:tc>
      </w:tr>
    </w:tbl>
    <w:p w:rsidR="00200FDC" w:rsidRDefault="00200FDC">
      <w:pPr>
        <w:sectPr w:rsidR="00200FDC">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8A0369" w:rsidTr="005368AF">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8A0369" w:rsidRDefault="005368AF">
            <w:pPr>
              <w:widowControl w:val="0"/>
              <w:spacing w:line="240" w:lineRule="auto"/>
              <w:jc w:val="center"/>
            </w:pPr>
            <w:r>
              <w:rPr>
                <w:b/>
              </w:rPr>
              <w:lastRenderedPageBreak/>
              <w:t>C3 Framework Relevant Skills and Applications:</w:t>
            </w:r>
          </w:p>
        </w:tc>
      </w:tr>
      <w:tr w:rsidR="005368AF" w:rsidTr="005368AF">
        <w:tc>
          <w:tcPr>
            <w:tcW w:w="9370" w:type="dxa"/>
            <w:gridSpan w:val="2"/>
            <w:tcMar>
              <w:top w:w="100" w:type="dxa"/>
              <w:left w:w="100" w:type="dxa"/>
              <w:bottom w:w="100" w:type="dxa"/>
              <w:right w:w="100" w:type="dxa"/>
            </w:tcMar>
          </w:tcPr>
          <w:p w:rsidR="005368AF" w:rsidRPr="005368AF" w:rsidRDefault="005368AF">
            <w:pPr>
              <w:widowControl w:val="0"/>
              <w:spacing w:line="240" w:lineRule="auto"/>
              <w:rPr>
                <w:u w:val="single"/>
              </w:rPr>
            </w:pPr>
            <w:r w:rsidRPr="005368AF">
              <w:rPr>
                <w:b/>
                <w:u w:val="single"/>
              </w:rPr>
              <w:t>Constructing Compelling Questions</w:t>
            </w:r>
            <w:r>
              <w:rPr>
                <w:b/>
                <w:u w:val="single"/>
              </w:rPr>
              <w:t>:</w:t>
            </w:r>
          </w:p>
          <w:p w:rsidR="005368AF" w:rsidRDefault="005368AF">
            <w:pPr>
              <w:widowControl w:val="0"/>
              <w:spacing w:line="240" w:lineRule="auto"/>
            </w:pPr>
            <w:r w:rsidRPr="005368AF">
              <w:rPr>
                <w:b/>
              </w:rPr>
              <w:t>D1.1.6-8</w:t>
            </w:r>
            <w:r w:rsidRPr="005368AF">
              <w:t>. Explain how a question represents key ideas in the field.</w:t>
            </w:r>
          </w:p>
          <w:p w:rsidR="005368AF" w:rsidRDefault="005368AF" w:rsidP="005368AF">
            <w:pPr>
              <w:widowControl w:val="0"/>
              <w:spacing w:line="240" w:lineRule="auto"/>
              <w:rPr>
                <w:shd w:val="clear" w:color="auto" w:fill="FF9900"/>
              </w:rPr>
            </w:pPr>
            <w:r w:rsidRPr="005368AF">
              <w:rPr>
                <w:b/>
              </w:rPr>
              <w:t>D1.2.6-8</w:t>
            </w:r>
            <w:r w:rsidRPr="005368AF">
              <w:t>. Explain points of agreement experts have about interpretations and applications of</w:t>
            </w:r>
            <w:r>
              <w:rPr>
                <w:shd w:val="clear" w:color="auto" w:fill="FF9900"/>
              </w:rPr>
              <w:t xml:space="preserve"> </w:t>
            </w:r>
            <w:r w:rsidRPr="005368AF">
              <w:t>disciplinary concepts and ideas associated with compelling question.</w:t>
            </w:r>
          </w:p>
          <w:p w:rsidR="005368AF" w:rsidRPr="005368AF" w:rsidRDefault="005368AF" w:rsidP="005368AF">
            <w:pPr>
              <w:widowControl w:val="0"/>
              <w:spacing w:line="240" w:lineRule="auto"/>
              <w:rPr>
                <w:u w:val="single"/>
              </w:rPr>
            </w:pPr>
            <w:r w:rsidRPr="005368AF">
              <w:rPr>
                <w:b/>
                <w:u w:val="single"/>
              </w:rPr>
              <w:t>Evaluating sources and using evidence:</w:t>
            </w:r>
          </w:p>
          <w:p w:rsidR="005368AF" w:rsidRDefault="005368AF" w:rsidP="005368AF">
            <w:pPr>
              <w:widowControl w:val="0"/>
              <w:spacing w:line="240" w:lineRule="auto"/>
            </w:pPr>
            <w:r w:rsidRPr="005368AF">
              <w:rPr>
                <w:b/>
              </w:rPr>
              <w:t>D3.1.6-8</w:t>
            </w:r>
            <w:r w:rsidRPr="005368AF">
              <w:t>. Gather relevant information from multiple sources while using the origin, authority,</w:t>
            </w:r>
            <w:r>
              <w:rPr>
                <w:shd w:val="clear" w:color="auto" w:fill="FF9900"/>
              </w:rPr>
              <w:t xml:space="preserve"> </w:t>
            </w:r>
            <w:r w:rsidRPr="005368AF">
              <w:t>structure, context, and collaborative value of sources to guide the selection.</w:t>
            </w:r>
          </w:p>
          <w:p w:rsidR="005368AF" w:rsidRDefault="005368AF" w:rsidP="005368AF">
            <w:pPr>
              <w:widowControl w:val="0"/>
              <w:spacing w:line="240" w:lineRule="auto"/>
            </w:pPr>
            <w:r w:rsidRPr="005368AF">
              <w:rPr>
                <w:b/>
              </w:rPr>
              <w:t>D3.2.6-8</w:t>
            </w:r>
            <w:r w:rsidRPr="005368AF">
              <w:t xml:space="preserve">. Evaluate the credibility of a source by determining its relevance and intended use. </w:t>
            </w:r>
          </w:p>
          <w:p w:rsidR="005368AF" w:rsidRPr="005368AF" w:rsidRDefault="005368AF" w:rsidP="005368AF">
            <w:pPr>
              <w:widowControl w:val="0"/>
              <w:spacing w:line="240" w:lineRule="auto"/>
              <w:rPr>
                <w:u w:val="single"/>
              </w:rPr>
            </w:pPr>
            <w:r w:rsidRPr="005368AF">
              <w:rPr>
                <w:b/>
                <w:u w:val="single"/>
              </w:rPr>
              <w:t>Communicating conclusions:</w:t>
            </w:r>
          </w:p>
          <w:p w:rsidR="005368AF" w:rsidRDefault="005368AF" w:rsidP="005368AF">
            <w:pPr>
              <w:widowControl w:val="0"/>
              <w:spacing w:line="240" w:lineRule="auto"/>
            </w:pPr>
            <w:r w:rsidRPr="005368AF">
              <w:rPr>
                <w:b/>
              </w:rPr>
              <w:t>D4.2.6-8</w:t>
            </w:r>
            <w:r w:rsidRPr="005368AF">
              <w:t>. Construct explanations using reasoning, correct sequence, examples, and details</w:t>
            </w:r>
            <w:r>
              <w:rPr>
                <w:shd w:val="clear" w:color="auto" w:fill="FF9900"/>
              </w:rPr>
              <w:t xml:space="preserve"> </w:t>
            </w:r>
            <w:r w:rsidRPr="005368AF">
              <w:t>with relevant information and data, while acknowledging with strengths and weaknesses of</w:t>
            </w:r>
            <w:r>
              <w:rPr>
                <w:shd w:val="clear" w:color="auto" w:fill="FF9900"/>
              </w:rPr>
              <w:t xml:space="preserve"> </w:t>
            </w:r>
            <w:r w:rsidRPr="005368AF">
              <w:t>the explanations.</w:t>
            </w:r>
            <w:r>
              <w:rPr>
                <w:shd w:val="clear" w:color="auto" w:fill="FF9900"/>
              </w:rPr>
              <w:t xml:space="preserve"> </w:t>
            </w:r>
          </w:p>
          <w:p w:rsidR="005368AF" w:rsidRDefault="005368AF" w:rsidP="005368AF">
            <w:pPr>
              <w:widowControl w:val="0"/>
              <w:spacing w:line="240" w:lineRule="auto"/>
            </w:pPr>
            <w:r w:rsidRPr="005368AF">
              <w:rPr>
                <w:b/>
              </w:rPr>
              <w:t>D4.3.6-8</w:t>
            </w:r>
            <w:r w:rsidRPr="005368AF">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8A0369" w:rsidRDefault="008A0369"/>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8A0369" w:rsidTr="005368AF">
        <w:trPr>
          <w:trHeight w:val="420"/>
        </w:trPr>
        <w:tc>
          <w:tcPr>
            <w:tcW w:w="9360" w:type="dxa"/>
            <w:gridSpan w:val="2"/>
            <w:shd w:val="clear" w:color="auto" w:fill="D99594" w:themeFill="accent2" w:themeFillTint="99"/>
            <w:tcMar>
              <w:top w:w="100" w:type="dxa"/>
              <w:left w:w="100" w:type="dxa"/>
              <w:bottom w:w="100" w:type="dxa"/>
              <w:right w:w="100" w:type="dxa"/>
            </w:tcMar>
          </w:tcPr>
          <w:p w:rsidR="008A0369" w:rsidRDefault="005368AF">
            <w:pPr>
              <w:widowControl w:val="0"/>
              <w:spacing w:line="240" w:lineRule="auto"/>
              <w:jc w:val="center"/>
            </w:pPr>
            <w:r>
              <w:rPr>
                <w:b/>
              </w:rPr>
              <w:t>Oceti Sakowin Essential Understandings:</w:t>
            </w:r>
          </w:p>
        </w:tc>
      </w:tr>
      <w:tr w:rsidR="008A0369" w:rsidTr="005368AF">
        <w:tc>
          <w:tcPr>
            <w:tcW w:w="2350" w:type="dxa"/>
            <w:tcMar>
              <w:top w:w="100" w:type="dxa"/>
              <w:left w:w="100" w:type="dxa"/>
              <w:bottom w:w="100" w:type="dxa"/>
              <w:right w:w="100" w:type="dxa"/>
            </w:tcMar>
          </w:tcPr>
          <w:p w:rsidR="008A0369" w:rsidRDefault="005368AF">
            <w:pPr>
              <w:widowControl w:val="0"/>
              <w:spacing w:line="240" w:lineRule="auto"/>
            </w:pPr>
            <w:r>
              <w:rPr>
                <w:b/>
              </w:rPr>
              <w:t>Essential Understanding:</w:t>
            </w:r>
          </w:p>
        </w:tc>
        <w:tc>
          <w:tcPr>
            <w:tcW w:w="7010" w:type="dxa"/>
            <w:tcMar>
              <w:top w:w="100" w:type="dxa"/>
              <w:left w:w="100" w:type="dxa"/>
              <w:bottom w:w="100" w:type="dxa"/>
              <w:right w:w="100" w:type="dxa"/>
            </w:tcMar>
          </w:tcPr>
          <w:p w:rsidR="008A0369" w:rsidRDefault="005368AF">
            <w:pPr>
              <w:widowControl w:val="0"/>
              <w:spacing w:line="240" w:lineRule="auto"/>
            </w:pPr>
            <w:r>
              <w:rPr>
                <w:b/>
              </w:rPr>
              <w:t xml:space="preserve">Descriptive </w:t>
            </w:r>
            <w:r w:rsidR="00BA7FE8">
              <w:rPr>
                <w:b/>
              </w:rPr>
              <w:t>connection between SS and OSEU:</w:t>
            </w:r>
          </w:p>
        </w:tc>
      </w:tr>
      <w:tr w:rsidR="008A0369" w:rsidTr="005368AF">
        <w:tc>
          <w:tcPr>
            <w:tcW w:w="2350" w:type="dxa"/>
            <w:tcMar>
              <w:top w:w="100" w:type="dxa"/>
              <w:left w:w="100" w:type="dxa"/>
              <w:bottom w:w="100" w:type="dxa"/>
              <w:right w:w="100" w:type="dxa"/>
            </w:tcMar>
            <w:vAlign w:val="center"/>
          </w:tcPr>
          <w:p w:rsidR="008A0369" w:rsidRDefault="00200FDC" w:rsidP="005368AF">
            <w:pPr>
              <w:widowControl w:val="0"/>
              <w:spacing w:line="240" w:lineRule="auto"/>
              <w:jc w:val="center"/>
            </w:pPr>
            <w:hyperlink r:id="rId9">
              <w:r w:rsidR="005368AF">
                <w:rPr>
                  <w:color w:val="1155CC"/>
                  <w:u w:val="single"/>
                </w:rPr>
                <w:t>OSEU 2</w:t>
              </w:r>
            </w:hyperlink>
          </w:p>
        </w:tc>
        <w:tc>
          <w:tcPr>
            <w:tcW w:w="7010" w:type="dxa"/>
            <w:tcMar>
              <w:top w:w="100" w:type="dxa"/>
              <w:left w:w="100" w:type="dxa"/>
              <w:bottom w:w="100" w:type="dxa"/>
              <w:right w:w="100" w:type="dxa"/>
            </w:tcMar>
          </w:tcPr>
          <w:p w:rsidR="008A0369" w:rsidRDefault="005368AF">
            <w:pPr>
              <w:widowControl w:val="0"/>
              <w:numPr>
                <w:ilvl w:val="0"/>
                <w:numId w:val="1"/>
              </w:numPr>
              <w:spacing w:line="240" w:lineRule="auto"/>
              <w:ind w:hanging="360"/>
              <w:contextualSpacing/>
            </w:pPr>
            <w:r>
              <w:t xml:space="preserve">The spiritual, physical, social, and emotional health of the Oceti </w:t>
            </w:r>
            <w:r w:rsidR="00E165E5">
              <w:t>Sakowin were</w:t>
            </w:r>
            <w:r>
              <w:t xml:space="preserve"> directly influenced by society and other ancient governments.</w:t>
            </w:r>
          </w:p>
        </w:tc>
      </w:tr>
      <w:tr w:rsidR="008A0369" w:rsidTr="005368AF">
        <w:tc>
          <w:tcPr>
            <w:tcW w:w="2350" w:type="dxa"/>
            <w:tcMar>
              <w:top w:w="100" w:type="dxa"/>
              <w:left w:w="100" w:type="dxa"/>
              <w:bottom w:w="100" w:type="dxa"/>
              <w:right w:w="100" w:type="dxa"/>
            </w:tcMar>
            <w:vAlign w:val="center"/>
          </w:tcPr>
          <w:p w:rsidR="008A0369" w:rsidRDefault="00200FDC" w:rsidP="005368AF">
            <w:pPr>
              <w:widowControl w:val="0"/>
              <w:spacing w:line="240" w:lineRule="auto"/>
              <w:jc w:val="center"/>
            </w:pPr>
            <w:hyperlink r:id="rId10">
              <w:r w:rsidR="005368AF">
                <w:rPr>
                  <w:color w:val="1155CC"/>
                  <w:u w:val="single"/>
                </w:rPr>
                <w:t>OSEU 3</w:t>
              </w:r>
            </w:hyperlink>
          </w:p>
        </w:tc>
        <w:tc>
          <w:tcPr>
            <w:tcW w:w="7010" w:type="dxa"/>
            <w:tcMar>
              <w:top w:w="100" w:type="dxa"/>
              <w:left w:w="100" w:type="dxa"/>
              <w:bottom w:w="100" w:type="dxa"/>
              <w:right w:w="100" w:type="dxa"/>
            </w:tcMar>
          </w:tcPr>
          <w:p w:rsidR="008A0369" w:rsidRDefault="005368AF">
            <w:pPr>
              <w:widowControl w:val="0"/>
              <w:numPr>
                <w:ilvl w:val="0"/>
                <w:numId w:val="2"/>
              </w:numPr>
              <w:spacing w:line="240" w:lineRule="auto"/>
              <w:ind w:hanging="360"/>
              <w:contextualSpacing/>
            </w:pPr>
            <w:r>
              <w:t>Tribal cultures, traditions, and languages of the Oceti Sakowin were influenced by other ancient civilizations and their societies and governments.</w:t>
            </w:r>
          </w:p>
        </w:tc>
      </w:tr>
    </w:tbl>
    <w:p w:rsidR="008A0369" w:rsidRDefault="008A0369"/>
    <w:sectPr w:rsidR="008A036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E8" w:rsidRDefault="00BA7FE8" w:rsidP="00BA7FE8">
      <w:pPr>
        <w:spacing w:line="240" w:lineRule="auto"/>
      </w:pPr>
      <w:r>
        <w:separator/>
      </w:r>
    </w:p>
  </w:endnote>
  <w:endnote w:type="continuationSeparator" w:id="0">
    <w:p w:rsidR="00BA7FE8" w:rsidRDefault="00BA7FE8" w:rsidP="00BA7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E8" w:rsidRDefault="00BA7FE8" w:rsidP="00BA7FE8">
      <w:pPr>
        <w:spacing w:line="240" w:lineRule="auto"/>
      </w:pPr>
      <w:r>
        <w:separator/>
      </w:r>
    </w:p>
  </w:footnote>
  <w:footnote w:type="continuationSeparator" w:id="0">
    <w:p w:rsidR="00BA7FE8" w:rsidRDefault="00BA7FE8" w:rsidP="00BA7F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E8" w:rsidRDefault="00BA7FE8" w:rsidP="00BA7FE8">
    <w:pPr>
      <w:jc w:val="center"/>
    </w:pPr>
    <w:r>
      <w:rPr>
        <w:b/>
        <w:sz w:val="24"/>
        <w:szCs w:val="24"/>
      </w:rPr>
      <w:t>SD Social Studies State Standards Disaggregated Template</w:t>
    </w:r>
  </w:p>
  <w:p w:rsidR="00BA7FE8" w:rsidRDefault="00BA7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2F1E"/>
    <w:multiLevelType w:val="multilevel"/>
    <w:tmpl w:val="A2E849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6970B55"/>
    <w:multiLevelType w:val="multilevel"/>
    <w:tmpl w:val="DB168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F8C106C"/>
    <w:multiLevelType w:val="multilevel"/>
    <w:tmpl w:val="57720D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A0369"/>
    <w:rsid w:val="00200FDC"/>
    <w:rsid w:val="005368AF"/>
    <w:rsid w:val="008A0369"/>
    <w:rsid w:val="00BA7FE8"/>
    <w:rsid w:val="00E1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A7FE8"/>
    <w:pPr>
      <w:tabs>
        <w:tab w:val="center" w:pos="4680"/>
        <w:tab w:val="right" w:pos="9360"/>
      </w:tabs>
      <w:spacing w:line="240" w:lineRule="auto"/>
    </w:pPr>
  </w:style>
  <w:style w:type="character" w:customStyle="1" w:styleId="HeaderChar">
    <w:name w:val="Header Char"/>
    <w:basedOn w:val="DefaultParagraphFont"/>
    <w:link w:val="Header"/>
    <w:uiPriority w:val="99"/>
    <w:rsid w:val="00BA7FE8"/>
  </w:style>
  <w:style w:type="paragraph" w:styleId="Footer">
    <w:name w:val="footer"/>
    <w:basedOn w:val="Normal"/>
    <w:link w:val="FooterChar"/>
    <w:uiPriority w:val="99"/>
    <w:unhideWhenUsed/>
    <w:rsid w:val="00BA7FE8"/>
    <w:pPr>
      <w:tabs>
        <w:tab w:val="center" w:pos="4680"/>
        <w:tab w:val="right" w:pos="9360"/>
      </w:tabs>
      <w:spacing w:line="240" w:lineRule="auto"/>
    </w:pPr>
  </w:style>
  <w:style w:type="character" w:customStyle="1" w:styleId="FooterChar">
    <w:name w:val="Footer Char"/>
    <w:basedOn w:val="DefaultParagraphFont"/>
    <w:link w:val="Footer"/>
    <w:uiPriority w:val="99"/>
    <w:rsid w:val="00BA7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A7FE8"/>
    <w:pPr>
      <w:tabs>
        <w:tab w:val="center" w:pos="4680"/>
        <w:tab w:val="right" w:pos="9360"/>
      </w:tabs>
      <w:spacing w:line="240" w:lineRule="auto"/>
    </w:pPr>
  </w:style>
  <w:style w:type="character" w:customStyle="1" w:styleId="HeaderChar">
    <w:name w:val="Header Char"/>
    <w:basedOn w:val="DefaultParagraphFont"/>
    <w:link w:val="Header"/>
    <w:uiPriority w:val="99"/>
    <w:rsid w:val="00BA7FE8"/>
  </w:style>
  <w:style w:type="paragraph" w:styleId="Footer">
    <w:name w:val="footer"/>
    <w:basedOn w:val="Normal"/>
    <w:link w:val="FooterChar"/>
    <w:uiPriority w:val="99"/>
    <w:unhideWhenUsed/>
    <w:rsid w:val="00BA7FE8"/>
    <w:pPr>
      <w:tabs>
        <w:tab w:val="center" w:pos="4680"/>
        <w:tab w:val="right" w:pos="9360"/>
      </w:tabs>
      <w:spacing w:line="240" w:lineRule="auto"/>
    </w:pPr>
  </w:style>
  <w:style w:type="character" w:customStyle="1" w:styleId="FooterChar">
    <w:name w:val="Footer Char"/>
    <w:basedOn w:val="DefaultParagraphFont"/>
    <w:link w:val="Footer"/>
    <w:uiPriority w:val="99"/>
    <w:rsid w:val="00BA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30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three/" TargetMode="Externa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408</Words>
  <Characters>2328</Characters>
  <Application>Microsoft Office Word</Application>
  <DocSecurity>0</DocSecurity>
  <Lines>19</Lines>
  <Paragraphs>5</Paragraphs>
  <ScaleCrop>false</ScaleCrop>
  <Company>State of South Dakota</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2015-09-23T14:06:00Z</dcterms:created>
  <dcterms:modified xsi:type="dcterms:W3CDTF">2015-10-06T21:13:00Z</dcterms:modified>
</cp:coreProperties>
</file>