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467928" w:rsidTr="008A597A">
        <w:tc>
          <w:tcPr>
            <w:tcW w:w="1630" w:type="dxa"/>
            <w:shd w:val="clear" w:color="auto" w:fill="FFC000"/>
            <w:tcMar>
              <w:top w:w="100" w:type="dxa"/>
              <w:left w:w="100" w:type="dxa"/>
              <w:bottom w:w="100" w:type="dxa"/>
              <w:right w:w="100" w:type="dxa"/>
            </w:tcMar>
          </w:tcPr>
          <w:p w:rsidR="00467928" w:rsidRDefault="00467928" w:rsidP="000E7487">
            <w:pPr>
              <w:widowControl w:val="0"/>
              <w:spacing w:line="240" w:lineRule="auto"/>
            </w:pPr>
            <w:r>
              <w:rPr>
                <w:b/>
              </w:rPr>
              <w:t>Grade Level:</w:t>
            </w:r>
          </w:p>
        </w:tc>
        <w:tc>
          <w:tcPr>
            <w:tcW w:w="7740" w:type="dxa"/>
            <w:tcMar>
              <w:top w:w="100" w:type="dxa"/>
              <w:left w:w="100" w:type="dxa"/>
              <w:bottom w:w="100" w:type="dxa"/>
              <w:right w:w="100" w:type="dxa"/>
            </w:tcMar>
          </w:tcPr>
          <w:p w:rsidR="00467928" w:rsidRDefault="00467928" w:rsidP="000E7487">
            <w:pPr>
              <w:widowControl w:val="0"/>
              <w:spacing w:line="240" w:lineRule="auto"/>
            </w:pPr>
            <w:r>
              <w:t>8</w:t>
            </w:r>
          </w:p>
        </w:tc>
      </w:tr>
      <w:tr w:rsidR="00467928" w:rsidTr="008A597A">
        <w:tc>
          <w:tcPr>
            <w:tcW w:w="1630" w:type="dxa"/>
            <w:shd w:val="clear" w:color="auto" w:fill="FFC000"/>
            <w:tcMar>
              <w:top w:w="100" w:type="dxa"/>
              <w:left w:w="100" w:type="dxa"/>
              <w:bottom w:w="100" w:type="dxa"/>
              <w:right w:w="100" w:type="dxa"/>
            </w:tcMar>
          </w:tcPr>
          <w:p w:rsidR="00467928" w:rsidRDefault="00467928" w:rsidP="000E7487">
            <w:pPr>
              <w:widowControl w:val="0"/>
              <w:spacing w:line="240" w:lineRule="auto"/>
            </w:pPr>
            <w:r>
              <w:rPr>
                <w:b/>
              </w:rPr>
              <w:t>Subject:</w:t>
            </w:r>
          </w:p>
        </w:tc>
        <w:tc>
          <w:tcPr>
            <w:tcW w:w="7740" w:type="dxa"/>
            <w:tcMar>
              <w:top w:w="100" w:type="dxa"/>
              <w:left w:w="100" w:type="dxa"/>
              <w:bottom w:w="100" w:type="dxa"/>
              <w:right w:w="100" w:type="dxa"/>
            </w:tcMar>
          </w:tcPr>
          <w:p w:rsidR="00467928" w:rsidRDefault="00467928" w:rsidP="000E7487">
            <w:pPr>
              <w:widowControl w:val="0"/>
              <w:spacing w:line="240" w:lineRule="auto"/>
            </w:pPr>
            <w:r>
              <w:t>History</w:t>
            </w:r>
          </w:p>
        </w:tc>
      </w:tr>
      <w:tr w:rsidR="00467928" w:rsidTr="008A597A">
        <w:tc>
          <w:tcPr>
            <w:tcW w:w="1630" w:type="dxa"/>
            <w:shd w:val="clear" w:color="auto" w:fill="FFC000"/>
            <w:tcMar>
              <w:top w:w="100" w:type="dxa"/>
              <w:left w:w="100" w:type="dxa"/>
              <w:bottom w:w="100" w:type="dxa"/>
              <w:right w:w="100" w:type="dxa"/>
            </w:tcMar>
          </w:tcPr>
          <w:p w:rsidR="00467928" w:rsidRDefault="00467928" w:rsidP="000E7487">
            <w:pPr>
              <w:widowControl w:val="0"/>
              <w:spacing w:line="240" w:lineRule="auto"/>
            </w:pPr>
            <w:r>
              <w:rPr>
                <w:b/>
              </w:rPr>
              <w:t>K-12 Anchor Standard:</w:t>
            </w:r>
          </w:p>
        </w:tc>
        <w:tc>
          <w:tcPr>
            <w:tcW w:w="7740" w:type="dxa"/>
            <w:tcMar>
              <w:top w:w="100" w:type="dxa"/>
              <w:left w:w="100" w:type="dxa"/>
              <w:bottom w:w="100" w:type="dxa"/>
              <w:right w:w="100" w:type="dxa"/>
            </w:tcMar>
          </w:tcPr>
          <w:p w:rsidR="00467928" w:rsidRDefault="00467928" w:rsidP="00467928">
            <w:pPr>
              <w:widowControl w:val="0"/>
              <w:spacing w:line="240" w:lineRule="auto"/>
            </w:pPr>
            <w:r w:rsidRPr="00D8452E">
              <w:t>H.4 Students</w:t>
            </w:r>
            <w:r>
              <w:t xml:space="preserve"> will identify and evaluate the causes and effects of past, current and potential events, issues and problems.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467928" w:rsidTr="00467928">
        <w:tc>
          <w:tcPr>
            <w:tcW w:w="1630" w:type="dxa"/>
            <w:shd w:val="clear" w:color="auto" w:fill="FFC000"/>
            <w:tcMar>
              <w:top w:w="100" w:type="dxa"/>
              <w:left w:w="100" w:type="dxa"/>
              <w:bottom w:w="100" w:type="dxa"/>
              <w:right w:w="100" w:type="dxa"/>
            </w:tcMar>
          </w:tcPr>
          <w:p w:rsidR="00467928" w:rsidRDefault="00467928">
            <w:pPr>
              <w:widowControl w:val="0"/>
              <w:spacing w:line="240" w:lineRule="auto"/>
              <w:jc w:val="center"/>
            </w:pPr>
            <w:r>
              <w:rPr>
                <w:b/>
              </w:rPr>
              <w:t>Grade-Level Standards:</w:t>
            </w:r>
          </w:p>
        </w:tc>
        <w:tc>
          <w:tcPr>
            <w:tcW w:w="7730" w:type="dxa"/>
            <w:shd w:val="clear" w:color="auto" w:fill="auto"/>
            <w:vAlign w:val="center"/>
          </w:tcPr>
          <w:p w:rsidR="00467928" w:rsidRDefault="00467928" w:rsidP="00467928">
            <w:pPr>
              <w:widowControl w:val="0"/>
              <w:spacing w:line="240" w:lineRule="auto"/>
            </w:pPr>
            <w:r>
              <w:rPr>
                <w:b/>
              </w:rPr>
              <w:t>8.H.4.8</w:t>
            </w:r>
            <w:r>
              <w:t xml:space="preserve"> </w:t>
            </w:r>
            <w:r w:rsidRPr="00D8452E">
              <w:rPr>
                <w:b/>
              </w:rPr>
              <w:t>Draw conclusions on how the reform movements of the mid-nineteenth century affected the U.S.</w:t>
            </w:r>
          </w:p>
        </w:tc>
      </w:tr>
    </w:tbl>
    <w:p w:rsidR="00A96411" w:rsidRDefault="00A96411"/>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96411" w:rsidTr="00467928">
        <w:tc>
          <w:tcPr>
            <w:tcW w:w="9360" w:type="dxa"/>
            <w:shd w:val="clear" w:color="auto" w:fill="FFC000"/>
            <w:tcMar>
              <w:top w:w="100" w:type="dxa"/>
              <w:left w:w="100" w:type="dxa"/>
              <w:bottom w:w="100" w:type="dxa"/>
              <w:right w:w="100" w:type="dxa"/>
            </w:tcMar>
          </w:tcPr>
          <w:p w:rsidR="00A96411" w:rsidRDefault="00467928">
            <w:pPr>
              <w:widowControl w:val="0"/>
              <w:spacing w:line="240" w:lineRule="auto"/>
              <w:jc w:val="center"/>
            </w:pPr>
            <w:r>
              <w:rPr>
                <w:b/>
              </w:rPr>
              <w:t>Student Friendly Language:</w:t>
            </w:r>
          </w:p>
        </w:tc>
      </w:tr>
      <w:tr w:rsidR="00A96411">
        <w:tc>
          <w:tcPr>
            <w:tcW w:w="9360" w:type="dxa"/>
            <w:tcMar>
              <w:top w:w="100" w:type="dxa"/>
              <w:left w:w="100" w:type="dxa"/>
              <w:bottom w:w="100" w:type="dxa"/>
              <w:right w:w="100" w:type="dxa"/>
            </w:tcMar>
          </w:tcPr>
          <w:p w:rsidR="00A96411" w:rsidRDefault="00467928">
            <w:pPr>
              <w:widowControl w:val="0"/>
              <w:spacing w:line="240" w:lineRule="auto"/>
            </w:pPr>
            <w:r>
              <w:t>I can explain how political and social reform changed the United States in the mid-1800s.</w:t>
            </w:r>
          </w:p>
        </w:tc>
      </w:tr>
    </w:tbl>
    <w:p w:rsidR="00A96411" w:rsidRDefault="00A96411"/>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A96411" w:rsidTr="00467928">
        <w:tc>
          <w:tcPr>
            <w:tcW w:w="3120" w:type="dxa"/>
            <w:shd w:val="clear" w:color="auto" w:fill="FFC000"/>
            <w:tcMar>
              <w:top w:w="100" w:type="dxa"/>
              <w:left w:w="100" w:type="dxa"/>
              <w:bottom w:w="100" w:type="dxa"/>
              <w:right w:w="100" w:type="dxa"/>
            </w:tcMar>
          </w:tcPr>
          <w:p w:rsidR="00A96411" w:rsidRDefault="00467928">
            <w:pPr>
              <w:widowControl w:val="0"/>
              <w:spacing w:line="240" w:lineRule="auto"/>
              <w:jc w:val="center"/>
            </w:pPr>
            <w:bookmarkStart w:id="0" w:name="_GoBack"/>
            <w:r>
              <w:rPr>
                <w:b/>
              </w:rPr>
              <w:t>Know</w:t>
            </w:r>
          </w:p>
          <w:p w:rsidR="00A96411" w:rsidRDefault="00467928">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A96411" w:rsidRDefault="00467928">
            <w:pPr>
              <w:widowControl w:val="0"/>
              <w:spacing w:line="240" w:lineRule="auto"/>
              <w:jc w:val="center"/>
            </w:pPr>
            <w:r>
              <w:rPr>
                <w:b/>
              </w:rPr>
              <w:t>Understand</w:t>
            </w:r>
          </w:p>
          <w:p w:rsidR="00A96411" w:rsidRDefault="00467928">
            <w:pPr>
              <w:widowControl w:val="0"/>
              <w:spacing w:line="240" w:lineRule="auto"/>
              <w:jc w:val="center"/>
            </w:pPr>
            <w:r>
              <w:t>(Conceptual)</w:t>
            </w:r>
          </w:p>
          <w:p w:rsidR="00A96411" w:rsidRDefault="00467928">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A96411" w:rsidRDefault="00467928">
            <w:pPr>
              <w:widowControl w:val="0"/>
              <w:spacing w:line="240" w:lineRule="auto"/>
              <w:jc w:val="center"/>
            </w:pPr>
            <w:r>
              <w:rPr>
                <w:b/>
              </w:rPr>
              <w:t>Do</w:t>
            </w:r>
          </w:p>
          <w:p w:rsidR="00A96411" w:rsidRDefault="00467928">
            <w:pPr>
              <w:widowControl w:val="0"/>
              <w:spacing w:line="240" w:lineRule="auto"/>
              <w:jc w:val="center"/>
            </w:pPr>
            <w:r>
              <w:t>(Procedural, Application, Extended Thinking)</w:t>
            </w:r>
          </w:p>
        </w:tc>
      </w:tr>
      <w:bookmarkEnd w:id="0"/>
      <w:tr w:rsidR="00A96411">
        <w:tc>
          <w:tcPr>
            <w:tcW w:w="3120" w:type="dxa"/>
            <w:tcMar>
              <w:top w:w="100" w:type="dxa"/>
              <w:left w:w="100" w:type="dxa"/>
              <w:bottom w:w="100" w:type="dxa"/>
              <w:right w:w="100" w:type="dxa"/>
            </w:tcMar>
          </w:tcPr>
          <w:p w:rsidR="00A96411" w:rsidRDefault="00467928">
            <w:pPr>
              <w:widowControl w:val="0"/>
              <w:numPr>
                <w:ilvl w:val="0"/>
                <w:numId w:val="1"/>
              </w:numPr>
              <w:spacing w:line="240" w:lineRule="auto"/>
              <w:ind w:hanging="360"/>
              <w:contextualSpacing/>
            </w:pPr>
            <w:r>
              <w:t>labor union</w:t>
            </w:r>
          </w:p>
          <w:p w:rsidR="00A96411" w:rsidRDefault="00467928">
            <w:pPr>
              <w:widowControl w:val="0"/>
              <w:numPr>
                <w:ilvl w:val="0"/>
                <w:numId w:val="1"/>
              </w:numPr>
              <w:spacing w:line="240" w:lineRule="auto"/>
              <w:ind w:hanging="360"/>
              <w:contextualSpacing/>
            </w:pPr>
            <w:r>
              <w:t>abolitionist</w:t>
            </w:r>
          </w:p>
          <w:p w:rsidR="00A96411" w:rsidRDefault="00467928">
            <w:pPr>
              <w:widowControl w:val="0"/>
              <w:numPr>
                <w:ilvl w:val="0"/>
                <w:numId w:val="1"/>
              </w:numPr>
              <w:spacing w:line="240" w:lineRule="auto"/>
              <w:ind w:hanging="360"/>
              <w:contextualSpacing/>
            </w:pPr>
            <w:r>
              <w:t>underground railroad</w:t>
            </w:r>
          </w:p>
          <w:p w:rsidR="00A96411" w:rsidRDefault="00467928">
            <w:pPr>
              <w:widowControl w:val="0"/>
              <w:numPr>
                <w:ilvl w:val="0"/>
                <w:numId w:val="1"/>
              </w:numPr>
              <w:spacing w:line="240" w:lineRule="auto"/>
              <w:ind w:hanging="360"/>
              <w:contextualSpacing/>
            </w:pPr>
            <w:r>
              <w:t>reform movements</w:t>
            </w:r>
          </w:p>
          <w:p w:rsidR="00A96411" w:rsidRDefault="00467928">
            <w:pPr>
              <w:widowControl w:val="0"/>
              <w:numPr>
                <w:ilvl w:val="0"/>
                <w:numId w:val="1"/>
              </w:numPr>
              <w:spacing w:line="240" w:lineRule="auto"/>
              <w:ind w:hanging="360"/>
              <w:contextualSpacing/>
            </w:pPr>
            <w:r>
              <w:t>strike</w:t>
            </w:r>
          </w:p>
          <w:p w:rsidR="00A96411" w:rsidRDefault="00467928">
            <w:pPr>
              <w:widowControl w:val="0"/>
              <w:numPr>
                <w:ilvl w:val="0"/>
                <w:numId w:val="1"/>
              </w:numPr>
              <w:spacing w:line="240" w:lineRule="auto"/>
              <w:ind w:hanging="360"/>
              <w:contextualSpacing/>
            </w:pPr>
            <w:r>
              <w:t>Jacksonian Democracy</w:t>
            </w:r>
          </w:p>
          <w:p w:rsidR="00A96411" w:rsidRDefault="00467928">
            <w:pPr>
              <w:widowControl w:val="0"/>
              <w:numPr>
                <w:ilvl w:val="0"/>
                <w:numId w:val="1"/>
              </w:numPr>
              <w:spacing w:line="240" w:lineRule="auto"/>
              <w:ind w:hanging="360"/>
              <w:contextualSpacing/>
            </w:pPr>
            <w:r>
              <w:t>2nd Great Awakening</w:t>
            </w:r>
          </w:p>
          <w:p w:rsidR="00A96411" w:rsidRDefault="00467928">
            <w:pPr>
              <w:widowControl w:val="0"/>
              <w:numPr>
                <w:ilvl w:val="0"/>
                <w:numId w:val="1"/>
              </w:numPr>
              <w:spacing w:line="240" w:lineRule="auto"/>
              <w:ind w:hanging="360"/>
              <w:contextualSpacing/>
            </w:pPr>
            <w:r>
              <w:t>utopian community</w:t>
            </w:r>
          </w:p>
          <w:p w:rsidR="00A96411" w:rsidRDefault="00467928">
            <w:pPr>
              <w:widowControl w:val="0"/>
              <w:numPr>
                <w:ilvl w:val="0"/>
                <w:numId w:val="1"/>
              </w:numPr>
              <w:spacing w:line="240" w:lineRule="auto"/>
              <w:ind w:hanging="360"/>
              <w:contextualSpacing/>
            </w:pPr>
            <w:proofErr w:type="spellStart"/>
            <w:r>
              <w:t>etc</w:t>
            </w:r>
            <w:proofErr w:type="spellEnd"/>
          </w:p>
        </w:tc>
        <w:tc>
          <w:tcPr>
            <w:tcW w:w="3120" w:type="dxa"/>
            <w:tcMar>
              <w:top w:w="100" w:type="dxa"/>
              <w:left w:w="100" w:type="dxa"/>
              <w:bottom w:w="100" w:type="dxa"/>
              <w:right w:w="100" w:type="dxa"/>
            </w:tcMar>
          </w:tcPr>
          <w:p w:rsidR="00A96411" w:rsidRDefault="00467928">
            <w:pPr>
              <w:widowControl w:val="0"/>
              <w:spacing w:line="240" w:lineRule="auto"/>
            </w:pPr>
            <w:r>
              <w:t>Workers formed labor unions and went on strike to get better working conditions.</w:t>
            </w:r>
          </w:p>
          <w:p w:rsidR="00A96411" w:rsidRDefault="00A96411">
            <w:pPr>
              <w:widowControl w:val="0"/>
              <w:spacing w:line="240" w:lineRule="auto"/>
            </w:pPr>
          </w:p>
          <w:p w:rsidR="00A96411" w:rsidRDefault="00467928">
            <w:pPr>
              <w:widowControl w:val="0"/>
              <w:spacing w:line="240" w:lineRule="auto"/>
            </w:pPr>
            <w:r>
              <w:t xml:space="preserve">Public schooling became more widespread and schools for children with disabilities were created. </w:t>
            </w:r>
          </w:p>
          <w:p w:rsidR="00A96411" w:rsidRDefault="00A96411">
            <w:pPr>
              <w:widowControl w:val="0"/>
              <w:spacing w:line="240" w:lineRule="auto"/>
            </w:pPr>
          </w:p>
          <w:p w:rsidR="00A96411" w:rsidRDefault="00467928">
            <w:pPr>
              <w:widowControl w:val="0"/>
              <w:spacing w:line="240" w:lineRule="auto"/>
            </w:pPr>
            <w:r>
              <w:t xml:space="preserve">Abolitionists demanded an end to slavery. </w:t>
            </w:r>
          </w:p>
          <w:p w:rsidR="00A96411" w:rsidRDefault="00A96411">
            <w:pPr>
              <w:widowControl w:val="0"/>
              <w:spacing w:line="240" w:lineRule="auto"/>
            </w:pPr>
          </w:p>
          <w:p w:rsidR="00A96411" w:rsidRDefault="00467928">
            <w:pPr>
              <w:widowControl w:val="0"/>
              <w:spacing w:line="240" w:lineRule="auto"/>
            </w:pPr>
            <w:r>
              <w:t>Women demanded rights to vote and to keep their own property and wages.</w:t>
            </w:r>
          </w:p>
          <w:p w:rsidR="00A96411" w:rsidRDefault="00A96411">
            <w:pPr>
              <w:widowControl w:val="0"/>
              <w:spacing w:line="240" w:lineRule="auto"/>
            </w:pPr>
          </w:p>
          <w:p w:rsidR="00A96411" w:rsidRDefault="00467928">
            <w:pPr>
              <w:widowControl w:val="0"/>
              <w:spacing w:line="240" w:lineRule="auto"/>
            </w:pPr>
            <w:r>
              <w:t>American artists, writers, and musicians developed a unique style that varied from the European style.</w:t>
            </w:r>
          </w:p>
        </w:tc>
        <w:tc>
          <w:tcPr>
            <w:tcW w:w="3120" w:type="dxa"/>
            <w:tcMar>
              <w:top w:w="100" w:type="dxa"/>
              <w:left w:w="100" w:type="dxa"/>
              <w:bottom w:w="100" w:type="dxa"/>
              <w:right w:w="100" w:type="dxa"/>
            </w:tcMar>
          </w:tcPr>
          <w:p w:rsidR="00A96411" w:rsidRDefault="00467928">
            <w:pPr>
              <w:widowControl w:val="0"/>
              <w:spacing w:line="240" w:lineRule="auto"/>
            </w:pPr>
            <w:r>
              <w:t xml:space="preserve">Compare and contrast how the reform movements had long term effects on our society through improved conditions for workers, an improved education system, better facilities for the mentally </w:t>
            </w:r>
            <w:proofErr w:type="gramStart"/>
            <w:r>
              <w:t>ill,</w:t>
            </w:r>
            <w:proofErr w:type="gramEnd"/>
            <w:r>
              <w:t xml:space="preserve"> and eventually equal rights for African Americans and women.</w:t>
            </w:r>
          </w:p>
        </w:tc>
      </w:tr>
    </w:tbl>
    <w:p w:rsidR="00A96411" w:rsidRDefault="00A96411"/>
    <w:p w:rsidR="00A96411" w:rsidRDefault="00A96411"/>
    <w:p w:rsidR="00467928" w:rsidRDefault="00467928"/>
    <w:p w:rsidR="00747AE2" w:rsidRDefault="00747AE2"/>
    <w:p w:rsidR="00467928" w:rsidRDefault="00467928"/>
    <w:p w:rsidR="008A597A" w:rsidRDefault="008A597A"/>
    <w:p w:rsidR="008A597A" w:rsidRDefault="008A597A"/>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A96411" w:rsidTr="00467928">
        <w:trPr>
          <w:gridAfter w:val="1"/>
          <w:wAfter w:w="10" w:type="dxa"/>
          <w:trHeight w:val="420"/>
        </w:trPr>
        <w:tc>
          <w:tcPr>
            <w:tcW w:w="9360" w:type="dxa"/>
            <w:shd w:val="clear" w:color="auto" w:fill="FFC000"/>
            <w:tcMar>
              <w:top w:w="100" w:type="dxa"/>
              <w:left w:w="100" w:type="dxa"/>
              <w:bottom w:w="100" w:type="dxa"/>
              <w:right w:w="100" w:type="dxa"/>
            </w:tcMar>
          </w:tcPr>
          <w:p w:rsidR="00A96411" w:rsidRDefault="00467928">
            <w:pPr>
              <w:widowControl w:val="0"/>
              <w:spacing w:line="240" w:lineRule="auto"/>
              <w:jc w:val="center"/>
            </w:pPr>
            <w:r>
              <w:rPr>
                <w:b/>
              </w:rPr>
              <w:lastRenderedPageBreak/>
              <w:t>C3 Framework Relevant Skills and Applications:</w:t>
            </w:r>
          </w:p>
        </w:tc>
      </w:tr>
      <w:tr w:rsidR="00467928" w:rsidTr="00467928">
        <w:tc>
          <w:tcPr>
            <w:tcW w:w="9370" w:type="dxa"/>
            <w:gridSpan w:val="2"/>
            <w:tcMar>
              <w:top w:w="100" w:type="dxa"/>
              <w:left w:w="100" w:type="dxa"/>
              <w:bottom w:w="100" w:type="dxa"/>
              <w:right w:w="100" w:type="dxa"/>
            </w:tcMar>
          </w:tcPr>
          <w:p w:rsidR="00467928" w:rsidRPr="00467928" w:rsidRDefault="00467928">
            <w:pPr>
              <w:widowControl w:val="0"/>
              <w:spacing w:line="240" w:lineRule="auto"/>
              <w:rPr>
                <w:u w:val="single"/>
              </w:rPr>
            </w:pPr>
            <w:r w:rsidRPr="00467928">
              <w:rPr>
                <w:b/>
                <w:u w:val="single"/>
              </w:rPr>
              <w:t>Evaluating sources and using evidence:</w:t>
            </w:r>
          </w:p>
          <w:p w:rsidR="00467928" w:rsidRPr="00467928" w:rsidRDefault="00467928">
            <w:pPr>
              <w:widowControl w:val="0"/>
              <w:spacing w:line="240" w:lineRule="auto"/>
            </w:pPr>
            <w:r w:rsidRPr="00467928">
              <w:rPr>
                <w:b/>
              </w:rPr>
              <w:t>D3.1.6-8</w:t>
            </w:r>
            <w:r w:rsidRPr="00467928">
              <w:t>. Gather relevant information from multiple sources while using the origin, authority, structure, context, and collaborative value of sources to guide the selection.</w:t>
            </w:r>
          </w:p>
          <w:p w:rsidR="00467928" w:rsidRPr="00467928" w:rsidRDefault="00467928">
            <w:pPr>
              <w:widowControl w:val="0"/>
              <w:spacing w:line="240" w:lineRule="auto"/>
              <w:rPr>
                <w:u w:val="single"/>
              </w:rPr>
            </w:pPr>
            <w:r w:rsidRPr="00467928">
              <w:rPr>
                <w:b/>
                <w:u w:val="single"/>
              </w:rPr>
              <w:t>Developing Claims and Using Evidence:</w:t>
            </w:r>
          </w:p>
          <w:p w:rsidR="00467928" w:rsidRPr="00467928" w:rsidRDefault="00467928">
            <w:pPr>
              <w:widowControl w:val="0"/>
              <w:spacing w:line="240" w:lineRule="auto"/>
            </w:pPr>
            <w:r w:rsidRPr="00467928">
              <w:rPr>
                <w:b/>
              </w:rPr>
              <w:t>D3.3.6-8</w:t>
            </w:r>
            <w:r w:rsidRPr="00467928">
              <w:t>. Identify evidence that draws information from multiple sources to support claims, noting evidentiary limitations.</w:t>
            </w:r>
          </w:p>
          <w:p w:rsidR="00467928" w:rsidRPr="00467928" w:rsidRDefault="00467928" w:rsidP="00467928">
            <w:pPr>
              <w:widowControl w:val="0"/>
              <w:spacing w:line="240" w:lineRule="auto"/>
              <w:rPr>
                <w:u w:val="single"/>
              </w:rPr>
            </w:pPr>
            <w:r w:rsidRPr="00467928">
              <w:rPr>
                <w:b/>
                <w:u w:val="single"/>
              </w:rPr>
              <w:t>Communicating conclusions:</w:t>
            </w:r>
          </w:p>
          <w:p w:rsidR="00467928" w:rsidRPr="00467928" w:rsidRDefault="00467928" w:rsidP="00467928">
            <w:pPr>
              <w:widowControl w:val="0"/>
              <w:spacing w:line="240" w:lineRule="auto"/>
            </w:pPr>
            <w:r w:rsidRPr="00467928">
              <w:rPr>
                <w:b/>
              </w:rPr>
              <w:t>D4.2.6-8</w:t>
            </w:r>
            <w:r w:rsidRPr="00467928">
              <w:t xml:space="preserve">. Construct explanations using reasoning, correct sequence, examples, and details with relevant information and data, while acknowledging with strengths and weaknesses of the explanations. </w:t>
            </w:r>
          </w:p>
          <w:p w:rsidR="00467928" w:rsidRPr="00467928" w:rsidRDefault="00467928" w:rsidP="00467928">
            <w:pPr>
              <w:widowControl w:val="0"/>
              <w:spacing w:line="240" w:lineRule="auto"/>
              <w:rPr>
                <w:u w:val="single"/>
              </w:rPr>
            </w:pPr>
            <w:r w:rsidRPr="00467928">
              <w:rPr>
                <w:b/>
                <w:u w:val="single"/>
              </w:rPr>
              <w:t>Taking informed action:</w:t>
            </w:r>
          </w:p>
          <w:p w:rsidR="00467928" w:rsidRDefault="00467928" w:rsidP="00467928">
            <w:pPr>
              <w:widowControl w:val="0"/>
              <w:spacing w:line="240" w:lineRule="auto"/>
            </w:pPr>
            <w:r w:rsidRPr="00467928">
              <w:rPr>
                <w:b/>
              </w:rPr>
              <w:t>D4.6.6-8</w:t>
            </w:r>
            <w:r w:rsidRPr="00467928">
              <w:t>. Draw on multiple disciplinary lenses to analyze how a specific problem can manifest itself at local, regional, and global levels over time, identifying its characteristics and causes, and the challenges and opportunities faced by those trying to address the problem.</w:t>
            </w:r>
          </w:p>
        </w:tc>
      </w:tr>
    </w:tbl>
    <w:p w:rsidR="00A96411" w:rsidRDefault="00A96411"/>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0"/>
        <w:gridCol w:w="6920"/>
      </w:tblGrid>
      <w:tr w:rsidR="00A96411" w:rsidTr="00467928">
        <w:trPr>
          <w:trHeight w:val="420"/>
        </w:trPr>
        <w:tc>
          <w:tcPr>
            <w:tcW w:w="9360" w:type="dxa"/>
            <w:gridSpan w:val="2"/>
            <w:shd w:val="clear" w:color="auto" w:fill="FFC000"/>
            <w:tcMar>
              <w:top w:w="100" w:type="dxa"/>
              <w:left w:w="100" w:type="dxa"/>
              <w:bottom w:w="100" w:type="dxa"/>
              <w:right w:w="100" w:type="dxa"/>
            </w:tcMar>
          </w:tcPr>
          <w:p w:rsidR="00A96411" w:rsidRDefault="00467928">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A96411" w:rsidTr="00467928">
        <w:tc>
          <w:tcPr>
            <w:tcW w:w="2440" w:type="dxa"/>
            <w:tcMar>
              <w:top w:w="100" w:type="dxa"/>
              <w:left w:w="100" w:type="dxa"/>
              <w:bottom w:w="100" w:type="dxa"/>
              <w:right w:w="100" w:type="dxa"/>
            </w:tcMar>
          </w:tcPr>
          <w:p w:rsidR="00A96411" w:rsidRDefault="00467928">
            <w:pPr>
              <w:widowControl w:val="0"/>
              <w:spacing w:line="240" w:lineRule="auto"/>
            </w:pPr>
            <w:r>
              <w:rPr>
                <w:b/>
              </w:rPr>
              <w:t>Essential Understanding:</w:t>
            </w:r>
          </w:p>
        </w:tc>
        <w:tc>
          <w:tcPr>
            <w:tcW w:w="6920" w:type="dxa"/>
            <w:tcMar>
              <w:top w:w="100" w:type="dxa"/>
              <w:left w:w="100" w:type="dxa"/>
              <w:bottom w:w="100" w:type="dxa"/>
              <w:right w:w="100" w:type="dxa"/>
            </w:tcMar>
          </w:tcPr>
          <w:p w:rsidR="00A96411" w:rsidRDefault="00467928">
            <w:pPr>
              <w:widowControl w:val="0"/>
              <w:spacing w:line="240" w:lineRule="auto"/>
            </w:pPr>
            <w:r>
              <w:rPr>
                <w:b/>
              </w:rPr>
              <w:t>Descriptive connection between SS and OSEU:</w:t>
            </w:r>
          </w:p>
        </w:tc>
      </w:tr>
      <w:tr w:rsidR="00A96411" w:rsidTr="00467928">
        <w:tc>
          <w:tcPr>
            <w:tcW w:w="2440" w:type="dxa"/>
            <w:tcMar>
              <w:top w:w="100" w:type="dxa"/>
              <w:left w:w="100" w:type="dxa"/>
              <w:bottom w:w="100" w:type="dxa"/>
              <w:right w:w="100" w:type="dxa"/>
            </w:tcMar>
            <w:vAlign w:val="center"/>
          </w:tcPr>
          <w:p w:rsidR="00A96411" w:rsidRDefault="00D8452E" w:rsidP="00467928">
            <w:pPr>
              <w:widowControl w:val="0"/>
              <w:spacing w:line="240" w:lineRule="auto"/>
              <w:jc w:val="center"/>
            </w:pPr>
            <w:hyperlink r:id="rId8">
              <w:r w:rsidR="00467928">
                <w:rPr>
                  <w:color w:val="1155CC"/>
                  <w:u w:val="single"/>
                </w:rPr>
                <w:t>OSEU 6</w:t>
              </w:r>
            </w:hyperlink>
          </w:p>
        </w:tc>
        <w:tc>
          <w:tcPr>
            <w:tcW w:w="6920" w:type="dxa"/>
            <w:tcMar>
              <w:top w:w="100" w:type="dxa"/>
              <w:left w:w="100" w:type="dxa"/>
              <w:bottom w:w="100" w:type="dxa"/>
              <w:right w:w="100" w:type="dxa"/>
            </w:tcMar>
          </w:tcPr>
          <w:p w:rsidR="00A96411" w:rsidRDefault="00467928">
            <w:pPr>
              <w:widowControl w:val="0"/>
              <w:numPr>
                <w:ilvl w:val="0"/>
                <w:numId w:val="2"/>
              </w:numPr>
              <w:spacing w:line="240" w:lineRule="auto"/>
              <w:ind w:hanging="360"/>
              <w:contextualSpacing/>
            </w:pPr>
            <w:r>
              <w:t xml:space="preserve">The religious reform movements of the mid-eighteenth century negatively impacted the </w:t>
            </w:r>
            <w:proofErr w:type="spellStart"/>
            <w:r>
              <w:t>Oceti</w:t>
            </w:r>
            <w:proofErr w:type="spellEnd"/>
            <w:r>
              <w:t xml:space="preserve"> </w:t>
            </w:r>
            <w:proofErr w:type="spellStart"/>
            <w:r>
              <w:t>Sakowin</w:t>
            </w:r>
            <w:proofErr w:type="spellEnd"/>
            <w:r>
              <w:t xml:space="preserve"> by encouraging Christian reform within the tribe.</w:t>
            </w:r>
          </w:p>
        </w:tc>
      </w:tr>
    </w:tbl>
    <w:p w:rsidR="00A96411" w:rsidRDefault="00A96411"/>
    <w:sectPr w:rsidR="00A96411">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97A" w:rsidRDefault="008A597A" w:rsidP="008A597A">
      <w:pPr>
        <w:spacing w:line="240" w:lineRule="auto"/>
      </w:pPr>
      <w:r>
        <w:separator/>
      </w:r>
    </w:p>
  </w:endnote>
  <w:endnote w:type="continuationSeparator" w:id="0">
    <w:p w:rsidR="008A597A" w:rsidRDefault="008A597A" w:rsidP="008A59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97A" w:rsidRDefault="008A597A" w:rsidP="008A597A">
      <w:pPr>
        <w:spacing w:line="240" w:lineRule="auto"/>
      </w:pPr>
      <w:r>
        <w:separator/>
      </w:r>
    </w:p>
  </w:footnote>
  <w:footnote w:type="continuationSeparator" w:id="0">
    <w:p w:rsidR="008A597A" w:rsidRDefault="008A597A" w:rsidP="008A59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97A" w:rsidRDefault="008A597A" w:rsidP="008A597A">
    <w:pPr>
      <w:jc w:val="center"/>
    </w:pPr>
    <w:r>
      <w:rPr>
        <w:b/>
        <w:sz w:val="24"/>
        <w:szCs w:val="24"/>
      </w:rPr>
      <w:t>SD Social Studies State Standards Disaggregated Template</w:t>
    </w:r>
  </w:p>
  <w:p w:rsidR="008A597A" w:rsidRDefault="008A59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D14BC"/>
    <w:multiLevelType w:val="multilevel"/>
    <w:tmpl w:val="4A1C82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838472B"/>
    <w:multiLevelType w:val="multilevel"/>
    <w:tmpl w:val="1AAC91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96411"/>
    <w:rsid w:val="00467928"/>
    <w:rsid w:val="00747AE2"/>
    <w:rsid w:val="008A597A"/>
    <w:rsid w:val="00A96411"/>
    <w:rsid w:val="00D84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8A597A"/>
    <w:pPr>
      <w:tabs>
        <w:tab w:val="center" w:pos="4680"/>
        <w:tab w:val="right" w:pos="9360"/>
      </w:tabs>
      <w:spacing w:line="240" w:lineRule="auto"/>
    </w:pPr>
  </w:style>
  <w:style w:type="character" w:customStyle="1" w:styleId="HeaderChar">
    <w:name w:val="Header Char"/>
    <w:basedOn w:val="DefaultParagraphFont"/>
    <w:link w:val="Header"/>
    <w:uiPriority w:val="99"/>
    <w:rsid w:val="008A597A"/>
  </w:style>
  <w:style w:type="paragraph" w:styleId="Footer">
    <w:name w:val="footer"/>
    <w:basedOn w:val="Normal"/>
    <w:link w:val="FooterChar"/>
    <w:uiPriority w:val="99"/>
    <w:unhideWhenUsed/>
    <w:rsid w:val="008A597A"/>
    <w:pPr>
      <w:tabs>
        <w:tab w:val="center" w:pos="4680"/>
        <w:tab w:val="right" w:pos="9360"/>
      </w:tabs>
      <w:spacing w:line="240" w:lineRule="auto"/>
    </w:pPr>
  </w:style>
  <w:style w:type="character" w:customStyle="1" w:styleId="FooterChar">
    <w:name w:val="Footer Char"/>
    <w:basedOn w:val="DefaultParagraphFont"/>
    <w:link w:val="Footer"/>
    <w:uiPriority w:val="99"/>
    <w:rsid w:val="008A59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8A597A"/>
    <w:pPr>
      <w:tabs>
        <w:tab w:val="center" w:pos="4680"/>
        <w:tab w:val="right" w:pos="9360"/>
      </w:tabs>
      <w:spacing w:line="240" w:lineRule="auto"/>
    </w:pPr>
  </w:style>
  <w:style w:type="character" w:customStyle="1" w:styleId="HeaderChar">
    <w:name w:val="Header Char"/>
    <w:basedOn w:val="DefaultParagraphFont"/>
    <w:link w:val="Header"/>
    <w:uiPriority w:val="99"/>
    <w:rsid w:val="008A597A"/>
  </w:style>
  <w:style w:type="paragraph" w:styleId="Footer">
    <w:name w:val="footer"/>
    <w:basedOn w:val="Normal"/>
    <w:link w:val="FooterChar"/>
    <w:uiPriority w:val="99"/>
    <w:unhideWhenUsed/>
    <w:rsid w:val="008A597A"/>
    <w:pPr>
      <w:tabs>
        <w:tab w:val="center" w:pos="4680"/>
        <w:tab w:val="right" w:pos="9360"/>
      </w:tabs>
      <w:spacing w:line="240" w:lineRule="auto"/>
    </w:pPr>
  </w:style>
  <w:style w:type="character" w:customStyle="1" w:styleId="FooterChar">
    <w:name w:val="Footer Char"/>
    <w:basedOn w:val="DefaultParagraphFont"/>
    <w:link w:val="Footer"/>
    <w:uiPriority w:val="99"/>
    <w:rsid w:val="008A5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274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olakotaproject.org/oseu-si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391</Words>
  <Characters>2235</Characters>
  <Application>Microsoft Office Word</Application>
  <DocSecurity>0</DocSecurity>
  <Lines>18</Lines>
  <Paragraphs>5</Paragraphs>
  <ScaleCrop>false</ScaleCrop>
  <Company>State of South Dakota</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5</cp:revision>
  <dcterms:created xsi:type="dcterms:W3CDTF">2015-09-24T17:19:00Z</dcterms:created>
  <dcterms:modified xsi:type="dcterms:W3CDTF">2015-10-05T18:09:00Z</dcterms:modified>
</cp:coreProperties>
</file>