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Style w:val="a"/>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0"/>
        <w:gridCol w:w="7740"/>
      </w:tblGrid>
      <w:tr w:rsidR="00F335D2" w:rsidTr="00F335D2">
        <w:tc>
          <w:tcPr>
            <w:tcW w:w="1630" w:type="dxa"/>
            <w:shd w:val="clear" w:color="auto" w:fill="D99594" w:themeFill="accent2" w:themeFillTint="99"/>
            <w:tcMar>
              <w:top w:w="100" w:type="dxa"/>
              <w:left w:w="100" w:type="dxa"/>
              <w:bottom w:w="100" w:type="dxa"/>
              <w:right w:w="100" w:type="dxa"/>
            </w:tcMar>
          </w:tcPr>
          <w:p w:rsidR="00F335D2" w:rsidRDefault="00F335D2" w:rsidP="00005408">
            <w:pPr>
              <w:widowControl w:val="0"/>
              <w:spacing w:line="240" w:lineRule="auto"/>
            </w:pPr>
            <w:r>
              <w:rPr>
                <w:b/>
              </w:rPr>
              <w:t>Grade Level:</w:t>
            </w:r>
          </w:p>
        </w:tc>
        <w:tc>
          <w:tcPr>
            <w:tcW w:w="7740" w:type="dxa"/>
            <w:tcMar>
              <w:top w:w="100" w:type="dxa"/>
              <w:left w:w="100" w:type="dxa"/>
              <w:bottom w:w="100" w:type="dxa"/>
              <w:right w:w="100" w:type="dxa"/>
            </w:tcMar>
          </w:tcPr>
          <w:p w:rsidR="00F335D2" w:rsidRDefault="00F335D2" w:rsidP="00005408">
            <w:pPr>
              <w:widowControl w:val="0"/>
              <w:spacing w:line="240" w:lineRule="auto"/>
            </w:pPr>
            <w:r>
              <w:t>High School</w:t>
            </w:r>
            <w:bookmarkStart w:id="0" w:name="_GoBack"/>
            <w:bookmarkEnd w:id="0"/>
          </w:p>
        </w:tc>
      </w:tr>
      <w:tr w:rsidR="00F335D2" w:rsidTr="00F335D2">
        <w:tc>
          <w:tcPr>
            <w:tcW w:w="1630" w:type="dxa"/>
            <w:shd w:val="clear" w:color="auto" w:fill="D99594" w:themeFill="accent2" w:themeFillTint="99"/>
            <w:tcMar>
              <w:top w:w="100" w:type="dxa"/>
              <w:left w:w="100" w:type="dxa"/>
              <w:bottom w:w="100" w:type="dxa"/>
              <w:right w:w="100" w:type="dxa"/>
            </w:tcMar>
          </w:tcPr>
          <w:p w:rsidR="00F335D2" w:rsidRDefault="00F335D2" w:rsidP="00005408">
            <w:pPr>
              <w:widowControl w:val="0"/>
              <w:spacing w:line="240" w:lineRule="auto"/>
            </w:pPr>
            <w:r>
              <w:rPr>
                <w:b/>
              </w:rPr>
              <w:t>Subject:</w:t>
            </w:r>
          </w:p>
        </w:tc>
        <w:tc>
          <w:tcPr>
            <w:tcW w:w="7740" w:type="dxa"/>
            <w:tcMar>
              <w:top w:w="100" w:type="dxa"/>
              <w:left w:w="100" w:type="dxa"/>
              <w:bottom w:w="100" w:type="dxa"/>
              <w:right w:w="100" w:type="dxa"/>
            </w:tcMar>
          </w:tcPr>
          <w:p w:rsidR="00F335D2" w:rsidRDefault="00F335D2" w:rsidP="00005408">
            <w:pPr>
              <w:widowControl w:val="0"/>
              <w:spacing w:line="240" w:lineRule="auto"/>
            </w:pPr>
            <w:r>
              <w:t>Civics/Government</w:t>
            </w:r>
          </w:p>
        </w:tc>
      </w:tr>
      <w:tr w:rsidR="00F335D2" w:rsidTr="00F335D2">
        <w:tc>
          <w:tcPr>
            <w:tcW w:w="1630" w:type="dxa"/>
            <w:shd w:val="clear" w:color="auto" w:fill="D99594" w:themeFill="accent2" w:themeFillTint="99"/>
            <w:tcMar>
              <w:top w:w="100" w:type="dxa"/>
              <w:left w:w="100" w:type="dxa"/>
              <w:bottom w:w="100" w:type="dxa"/>
              <w:right w:w="100" w:type="dxa"/>
            </w:tcMar>
          </w:tcPr>
          <w:p w:rsidR="00F335D2" w:rsidRDefault="00F335D2" w:rsidP="00005408">
            <w:pPr>
              <w:widowControl w:val="0"/>
              <w:spacing w:line="240" w:lineRule="auto"/>
            </w:pPr>
            <w:r>
              <w:rPr>
                <w:b/>
              </w:rPr>
              <w:t>K-12 Anchor Standard:</w:t>
            </w:r>
          </w:p>
        </w:tc>
        <w:tc>
          <w:tcPr>
            <w:tcW w:w="7740" w:type="dxa"/>
            <w:tcMar>
              <w:top w:w="100" w:type="dxa"/>
              <w:left w:w="100" w:type="dxa"/>
              <w:bottom w:w="100" w:type="dxa"/>
              <w:right w:w="100" w:type="dxa"/>
            </w:tcMar>
          </w:tcPr>
          <w:p w:rsidR="00F335D2" w:rsidRDefault="00F335D2" w:rsidP="00F335D2">
            <w:pPr>
              <w:widowControl w:val="0"/>
              <w:spacing w:line="240" w:lineRule="auto"/>
            </w:pPr>
            <w:r w:rsidRPr="00403F80">
              <w:t>C.1</w:t>
            </w:r>
            <w:r>
              <w:t xml:space="preserve"> Students will explain, compare and contrast, and analyze the historical principles and philosophical purposes and various forms of governments.</w:t>
            </w:r>
          </w:p>
        </w:tc>
      </w:tr>
    </w:tbl>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0"/>
        <w:gridCol w:w="7730"/>
      </w:tblGrid>
      <w:tr w:rsidR="00F335D2" w:rsidTr="00F335D2">
        <w:tc>
          <w:tcPr>
            <w:tcW w:w="1630" w:type="dxa"/>
            <w:shd w:val="clear" w:color="auto" w:fill="D99594" w:themeFill="accent2" w:themeFillTint="99"/>
            <w:tcMar>
              <w:top w:w="100" w:type="dxa"/>
              <w:left w:w="100" w:type="dxa"/>
              <w:bottom w:w="100" w:type="dxa"/>
              <w:right w:w="100" w:type="dxa"/>
            </w:tcMar>
          </w:tcPr>
          <w:p w:rsidR="00F335D2" w:rsidRDefault="00F335D2">
            <w:pPr>
              <w:widowControl w:val="0"/>
              <w:spacing w:line="240" w:lineRule="auto"/>
              <w:jc w:val="center"/>
            </w:pPr>
            <w:r>
              <w:rPr>
                <w:b/>
              </w:rPr>
              <w:t>Grade-Level Standards:</w:t>
            </w:r>
          </w:p>
        </w:tc>
        <w:tc>
          <w:tcPr>
            <w:tcW w:w="7730" w:type="dxa"/>
            <w:shd w:val="clear" w:color="auto" w:fill="auto"/>
            <w:vAlign w:val="center"/>
          </w:tcPr>
          <w:p w:rsidR="00F335D2" w:rsidRDefault="00F335D2" w:rsidP="00F335D2">
            <w:pPr>
              <w:widowControl w:val="0"/>
              <w:spacing w:line="240" w:lineRule="auto"/>
            </w:pPr>
            <w:r>
              <w:rPr>
                <w:b/>
              </w:rPr>
              <w:t>9-12.C.1.3</w:t>
            </w:r>
            <w:r>
              <w:t xml:space="preserve"> </w:t>
            </w:r>
            <w:r w:rsidRPr="00403F80">
              <w:rPr>
                <w:b/>
              </w:rPr>
              <w:t>Sequence and identify critical events in British history that had a direct or indirect impact on the origins of the United States government</w:t>
            </w:r>
            <w:r w:rsidR="00403F80" w:rsidRPr="00403F80">
              <w:rPr>
                <w:b/>
              </w:rPr>
              <w:t>.</w:t>
            </w:r>
          </w:p>
        </w:tc>
      </w:tr>
    </w:tbl>
    <w:p w:rsidR="00AB00E9" w:rsidRDefault="00AB00E9"/>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AB00E9" w:rsidTr="00F335D2">
        <w:tc>
          <w:tcPr>
            <w:tcW w:w="9360" w:type="dxa"/>
            <w:shd w:val="clear" w:color="auto" w:fill="D99594" w:themeFill="accent2" w:themeFillTint="99"/>
            <w:tcMar>
              <w:top w:w="100" w:type="dxa"/>
              <w:left w:w="100" w:type="dxa"/>
              <w:bottom w:w="100" w:type="dxa"/>
              <w:right w:w="100" w:type="dxa"/>
            </w:tcMar>
          </w:tcPr>
          <w:p w:rsidR="00AB00E9" w:rsidRDefault="00F335D2">
            <w:pPr>
              <w:widowControl w:val="0"/>
              <w:spacing w:line="240" w:lineRule="auto"/>
              <w:jc w:val="center"/>
            </w:pPr>
            <w:r>
              <w:rPr>
                <w:b/>
              </w:rPr>
              <w:t>Student Friendly Language:</w:t>
            </w:r>
          </w:p>
        </w:tc>
      </w:tr>
      <w:tr w:rsidR="00AB00E9">
        <w:tc>
          <w:tcPr>
            <w:tcW w:w="9360" w:type="dxa"/>
            <w:tcMar>
              <w:top w:w="100" w:type="dxa"/>
              <w:left w:w="100" w:type="dxa"/>
              <w:bottom w:w="100" w:type="dxa"/>
              <w:right w:w="100" w:type="dxa"/>
            </w:tcMar>
          </w:tcPr>
          <w:p w:rsidR="00AB00E9" w:rsidRDefault="00F335D2">
            <w:pPr>
              <w:widowControl w:val="0"/>
              <w:spacing w:line="240" w:lineRule="auto"/>
            </w:pPr>
            <w:r>
              <w:t>I can explain the significance of events and documents in Britain’s history that influenced the U.S. system of government.</w:t>
            </w:r>
          </w:p>
        </w:tc>
      </w:tr>
    </w:tbl>
    <w:p w:rsidR="00AB00E9" w:rsidRDefault="00AB00E9"/>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AB00E9" w:rsidTr="00F335D2">
        <w:tc>
          <w:tcPr>
            <w:tcW w:w="3120" w:type="dxa"/>
            <w:shd w:val="clear" w:color="auto" w:fill="D99594" w:themeFill="accent2" w:themeFillTint="99"/>
            <w:tcMar>
              <w:top w:w="100" w:type="dxa"/>
              <w:left w:w="100" w:type="dxa"/>
              <w:bottom w:w="100" w:type="dxa"/>
              <w:right w:w="100" w:type="dxa"/>
            </w:tcMar>
          </w:tcPr>
          <w:p w:rsidR="00AB00E9" w:rsidRDefault="00F335D2">
            <w:pPr>
              <w:widowControl w:val="0"/>
              <w:spacing w:line="240" w:lineRule="auto"/>
              <w:jc w:val="center"/>
            </w:pPr>
            <w:r>
              <w:rPr>
                <w:b/>
              </w:rPr>
              <w:t>Know</w:t>
            </w:r>
          </w:p>
          <w:p w:rsidR="00AB00E9" w:rsidRDefault="00F335D2">
            <w:pPr>
              <w:widowControl w:val="0"/>
              <w:spacing w:line="240" w:lineRule="auto"/>
              <w:jc w:val="center"/>
            </w:pPr>
            <w:r>
              <w:t>(Factual)</w:t>
            </w:r>
          </w:p>
        </w:tc>
        <w:tc>
          <w:tcPr>
            <w:tcW w:w="3120" w:type="dxa"/>
            <w:shd w:val="clear" w:color="auto" w:fill="D99594" w:themeFill="accent2" w:themeFillTint="99"/>
            <w:tcMar>
              <w:top w:w="100" w:type="dxa"/>
              <w:left w:w="100" w:type="dxa"/>
              <w:bottom w:w="100" w:type="dxa"/>
              <w:right w:w="100" w:type="dxa"/>
            </w:tcMar>
          </w:tcPr>
          <w:p w:rsidR="00AB00E9" w:rsidRDefault="00F335D2">
            <w:pPr>
              <w:widowControl w:val="0"/>
              <w:spacing w:line="240" w:lineRule="auto"/>
              <w:jc w:val="center"/>
            </w:pPr>
            <w:r>
              <w:rPr>
                <w:b/>
              </w:rPr>
              <w:t>Understand</w:t>
            </w:r>
          </w:p>
          <w:p w:rsidR="00AB00E9" w:rsidRDefault="00F335D2">
            <w:pPr>
              <w:widowControl w:val="0"/>
              <w:spacing w:line="240" w:lineRule="auto"/>
              <w:jc w:val="center"/>
            </w:pPr>
            <w:r>
              <w:t>(Conceptual)</w:t>
            </w:r>
          </w:p>
          <w:p w:rsidR="00AB00E9" w:rsidRDefault="00F335D2">
            <w:pPr>
              <w:widowControl w:val="0"/>
              <w:spacing w:line="240" w:lineRule="auto"/>
              <w:jc w:val="center"/>
            </w:pPr>
            <w:r>
              <w:t>The students will understand that:</w:t>
            </w:r>
          </w:p>
        </w:tc>
        <w:tc>
          <w:tcPr>
            <w:tcW w:w="3120" w:type="dxa"/>
            <w:shd w:val="clear" w:color="auto" w:fill="D99594" w:themeFill="accent2" w:themeFillTint="99"/>
            <w:tcMar>
              <w:top w:w="100" w:type="dxa"/>
              <w:left w:w="100" w:type="dxa"/>
              <w:bottom w:w="100" w:type="dxa"/>
              <w:right w:w="100" w:type="dxa"/>
            </w:tcMar>
          </w:tcPr>
          <w:p w:rsidR="00AB00E9" w:rsidRDefault="00F335D2">
            <w:pPr>
              <w:widowControl w:val="0"/>
              <w:spacing w:line="240" w:lineRule="auto"/>
              <w:jc w:val="center"/>
            </w:pPr>
            <w:r>
              <w:rPr>
                <w:b/>
              </w:rPr>
              <w:t>Do</w:t>
            </w:r>
          </w:p>
          <w:p w:rsidR="00AB00E9" w:rsidRDefault="00F335D2">
            <w:pPr>
              <w:widowControl w:val="0"/>
              <w:spacing w:line="240" w:lineRule="auto"/>
              <w:jc w:val="center"/>
            </w:pPr>
            <w:r>
              <w:t>(Procedural, Application, Extended Thinking)</w:t>
            </w:r>
          </w:p>
        </w:tc>
      </w:tr>
      <w:tr w:rsidR="00AB00E9">
        <w:trPr>
          <w:trHeight w:val="3120"/>
        </w:trPr>
        <w:tc>
          <w:tcPr>
            <w:tcW w:w="3120" w:type="dxa"/>
            <w:tcMar>
              <w:top w:w="100" w:type="dxa"/>
              <w:left w:w="100" w:type="dxa"/>
              <w:bottom w:w="100" w:type="dxa"/>
              <w:right w:w="100" w:type="dxa"/>
            </w:tcMar>
          </w:tcPr>
          <w:p w:rsidR="00AB00E9" w:rsidRDefault="00F335D2">
            <w:pPr>
              <w:widowControl w:val="0"/>
              <w:numPr>
                <w:ilvl w:val="0"/>
                <w:numId w:val="1"/>
              </w:numPr>
              <w:spacing w:line="240" w:lineRule="auto"/>
              <w:ind w:hanging="360"/>
              <w:contextualSpacing/>
            </w:pPr>
            <w:r>
              <w:t>events in Britain that directly or indirectly impacted colonial government</w:t>
            </w:r>
          </w:p>
          <w:p w:rsidR="00AB00E9" w:rsidRDefault="00F335D2">
            <w:pPr>
              <w:widowControl w:val="0"/>
              <w:numPr>
                <w:ilvl w:val="0"/>
                <w:numId w:val="1"/>
              </w:numPr>
              <w:spacing w:line="240" w:lineRule="auto"/>
              <w:ind w:hanging="360"/>
              <w:contextualSpacing/>
            </w:pPr>
            <w:r>
              <w:t>documents in Britain that directly or indirectly impacted colonial government</w:t>
            </w:r>
          </w:p>
          <w:p w:rsidR="00AB00E9" w:rsidRDefault="00F335D2">
            <w:pPr>
              <w:widowControl w:val="0"/>
              <w:numPr>
                <w:ilvl w:val="0"/>
                <w:numId w:val="1"/>
              </w:numPr>
              <w:spacing w:line="240" w:lineRule="auto"/>
              <w:ind w:hanging="360"/>
              <w:contextualSpacing/>
            </w:pPr>
            <w:r>
              <w:t>the order of events and documents that impacted colonial government</w:t>
            </w:r>
          </w:p>
        </w:tc>
        <w:tc>
          <w:tcPr>
            <w:tcW w:w="3120" w:type="dxa"/>
            <w:tcMar>
              <w:top w:w="100" w:type="dxa"/>
              <w:left w:w="100" w:type="dxa"/>
              <w:bottom w:w="100" w:type="dxa"/>
              <w:right w:w="100" w:type="dxa"/>
            </w:tcMar>
          </w:tcPr>
          <w:p w:rsidR="00AB00E9" w:rsidRDefault="00F335D2">
            <w:pPr>
              <w:widowControl w:val="0"/>
              <w:spacing w:line="240" w:lineRule="auto"/>
            </w:pPr>
            <w:r>
              <w:t>Events and documents in Britain’s history played a role in the creation of the U.S. government.</w:t>
            </w:r>
          </w:p>
          <w:p w:rsidR="00AB00E9" w:rsidRDefault="00AB00E9">
            <w:pPr>
              <w:widowControl w:val="0"/>
              <w:spacing w:line="240" w:lineRule="auto"/>
            </w:pPr>
          </w:p>
          <w:p w:rsidR="00AB00E9" w:rsidRDefault="00F335D2">
            <w:pPr>
              <w:widowControl w:val="0"/>
              <w:spacing w:line="240" w:lineRule="auto"/>
            </w:pPr>
            <w:r>
              <w:t>The creation of Parliament and the English Bill of Rights established a precedent that influenced later governments.</w:t>
            </w:r>
          </w:p>
          <w:p w:rsidR="00AB00E9" w:rsidRDefault="00AB00E9">
            <w:pPr>
              <w:widowControl w:val="0"/>
              <w:spacing w:line="240" w:lineRule="auto"/>
            </w:pPr>
          </w:p>
          <w:p w:rsidR="00AB00E9" w:rsidRDefault="00AB00E9">
            <w:pPr>
              <w:widowControl w:val="0"/>
              <w:spacing w:line="240" w:lineRule="auto"/>
            </w:pPr>
          </w:p>
        </w:tc>
        <w:tc>
          <w:tcPr>
            <w:tcW w:w="3120" w:type="dxa"/>
            <w:tcMar>
              <w:top w:w="100" w:type="dxa"/>
              <w:left w:w="100" w:type="dxa"/>
              <w:bottom w:w="100" w:type="dxa"/>
              <w:right w:w="100" w:type="dxa"/>
            </w:tcMar>
          </w:tcPr>
          <w:p w:rsidR="00AB00E9" w:rsidRDefault="00F335D2">
            <w:pPr>
              <w:widowControl w:val="0"/>
              <w:spacing w:line="240" w:lineRule="auto"/>
            </w:pPr>
            <w:r>
              <w:t>Identify key events that influenced the formation of U.S. government.</w:t>
            </w:r>
          </w:p>
          <w:p w:rsidR="00AB00E9" w:rsidRDefault="00AB00E9">
            <w:pPr>
              <w:widowControl w:val="0"/>
              <w:spacing w:line="240" w:lineRule="auto"/>
            </w:pPr>
          </w:p>
          <w:p w:rsidR="00AB00E9" w:rsidRDefault="00F335D2">
            <w:pPr>
              <w:widowControl w:val="0"/>
              <w:spacing w:line="240" w:lineRule="auto"/>
            </w:pPr>
            <w:r>
              <w:t>Evaluate the degree to which different events and historical documents influenced the formation of the U.S. government.</w:t>
            </w:r>
          </w:p>
          <w:p w:rsidR="00AB00E9" w:rsidRDefault="00AB00E9">
            <w:pPr>
              <w:widowControl w:val="0"/>
              <w:spacing w:line="240" w:lineRule="auto"/>
            </w:pPr>
          </w:p>
          <w:p w:rsidR="00AB00E9" w:rsidRDefault="00F335D2" w:rsidP="00403F80">
            <w:pPr>
              <w:widowControl w:val="0"/>
              <w:spacing w:line="240" w:lineRule="auto"/>
            </w:pPr>
            <w:r>
              <w:t>Compare and contrast similarities and differences between British and American historical political documents.</w:t>
            </w:r>
          </w:p>
        </w:tc>
      </w:tr>
    </w:tbl>
    <w:p w:rsidR="00F335D2" w:rsidRDefault="00F335D2">
      <w:pPr>
        <w:sectPr w:rsidR="00F335D2">
          <w:headerReference w:type="default" r:id="rId8"/>
          <w:pgSz w:w="12240" w:h="15840"/>
          <w:pgMar w:top="1440" w:right="1440" w:bottom="1440" w:left="1440" w:header="720" w:footer="720" w:gutter="0"/>
          <w:pgNumType w:start="1"/>
          <w:cols w:space="720"/>
        </w:sectPr>
      </w:pPr>
    </w:p>
    <w:p w:rsidR="00AB00E9" w:rsidRDefault="00AB00E9"/>
    <w:tbl>
      <w:tblPr>
        <w:tblStyle w:val="a3"/>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gridCol w:w="10"/>
      </w:tblGrid>
      <w:tr w:rsidR="00AB00E9" w:rsidTr="00F335D2">
        <w:trPr>
          <w:gridAfter w:val="1"/>
          <w:wAfter w:w="10" w:type="dxa"/>
          <w:trHeight w:val="420"/>
        </w:trPr>
        <w:tc>
          <w:tcPr>
            <w:tcW w:w="9360" w:type="dxa"/>
            <w:shd w:val="clear" w:color="auto" w:fill="D99594" w:themeFill="accent2" w:themeFillTint="99"/>
            <w:tcMar>
              <w:top w:w="100" w:type="dxa"/>
              <w:left w:w="100" w:type="dxa"/>
              <w:bottom w:w="100" w:type="dxa"/>
              <w:right w:w="100" w:type="dxa"/>
            </w:tcMar>
          </w:tcPr>
          <w:p w:rsidR="00AB00E9" w:rsidRDefault="00F335D2">
            <w:pPr>
              <w:widowControl w:val="0"/>
              <w:spacing w:line="240" w:lineRule="auto"/>
              <w:jc w:val="center"/>
            </w:pPr>
            <w:r>
              <w:rPr>
                <w:b/>
              </w:rPr>
              <w:t>C3 Framework Relevant Skills and Applications:</w:t>
            </w:r>
          </w:p>
        </w:tc>
      </w:tr>
      <w:tr w:rsidR="00F335D2" w:rsidTr="00F335D2">
        <w:tc>
          <w:tcPr>
            <w:tcW w:w="9370" w:type="dxa"/>
            <w:gridSpan w:val="2"/>
            <w:tcMar>
              <w:top w:w="100" w:type="dxa"/>
              <w:left w:w="100" w:type="dxa"/>
              <w:bottom w:w="100" w:type="dxa"/>
              <w:right w:w="100" w:type="dxa"/>
            </w:tcMar>
          </w:tcPr>
          <w:p w:rsidR="00F335D2" w:rsidRPr="00F335D2" w:rsidRDefault="00F335D2">
            <w:pPr>
              <w:widowControl w:val="0"/>
              <w:spacing w:line="240" w:lineRule="auto"/>
              <w:rPr>
                <w:u w:val="single"/>
              </w:rPr>
            </w:pPr>
            <w:r w:rsidRPr="00F335D2">
              <w:rPr>
                <w:b/>
                <w:u w:val="single"/>
              </w:rPr>
              <w:t>Developing Claims and Using Evidence:</w:t>
            </w:r>
          </w:p>
          <w:p w:rsidR="00F335D2" w:rsidRPr="00F335D2" w:rsidRDefault="00F335D2">
            <w:pPr>
              <w:widowControl w:val="0"/>
              <w:spacing w:line="240" w:lineRule="auto"/>
            </w:pPr>
            <w:r w:rsidRPr="00F335D2">
              <w:rPr>
                <w:b/>
              </w:rPr>
              <w:t>D3.4.9-12</w:t>
            </w:r>
            <w:r w:rsidRPr="00F335D2">
              <w:t>. Refine claims and counterclaims attending to precision, significance, and knowledge conveyed through the claim while pointing out the strengths and limitations of both.</w:t>
            </w:r>
          </w:p>
          <w:p w:rsidR="00F335D2" w:rsidRPr="00F335D2" w:rsidRDefault="00F335D2" w:rsidP="00F335D2">
            <w:pPr>
              <w:widowControl w:val="0"/>
              <w:spacing w:line="240" w:lineRule="auto"/>
              <w:rPr>
                <w:u w:val="single"/>
              </w:rPr>
            </w:pPr>
            <w:r w:rsidRPr="00F335D2">
              <w:rPr>
                <w:b/>
                <w:u w:val="single"/>
              </w:rPr>
              <w:t>Communicating conclusions:</w:t>
            </w:r>
          </w:p>
          <w:p w:rsidR="00F335D2" w:rsidRPr="00F335D2" w:rsidRDefault="00F335D2" w:rsidP="00F335D2">
            <w:pPr>
              <w:widowControl w:val="0"/>
              <w:spacing w:line="240" w:lineRule="auto"/>
            </w:pPr>
            <w:r w:rsidRPr="00F335D2">
              <w:rPr>
                <w:b/>
              </w:rPr>
              <w:t>D4.1.9-12</w:t>
            </w:r>
            <w:r w:rsidRPr="00F335D2">
              <w:t>. Construct arguments using precise and knowledgeable claims, with evidence from multiple sources, while acknowledging counter claims and evidentiary weaknesses.</w:t>
            </w:r>
          </w:p>
          <w:p w:rsidR="00F335D2" w:rsidRPr="00F335D2" w:rsidRDefault="00F335D2" w:rsidP="00F335D2">
            <w:pPr>
              <w:widowControl w:val="0"/>
              <w:spacing w:line="240" w:lineRule="auto"/>
            </w:pPr>
            <w:r w:rsidRPr="00F335D2">
              <w:rPr>
                <w:b/>
              </w:rPr>
              <w:t>D4.2.9-12</w:t>
            </w:r>
            <w:r w:rsidRPr="00F335D2">
              <w:t>. Construct explanations using sound reasoning, correct sequence (linear or non-linear), examples, and details with significant and pertinent information and data, while acknowledging the strengths and weaknesses of the explanation given its purpose (e.g., cause and effect, chronological, procedural, technical).</w:t>
            </w:r>
          </w:p>
          <w:p w:rsidR="00F335D2" w:rsidRDefault="00F335D2" w:rsidP="00F335D2">
            <w:pPr>
              <w:widowControl w:val="0"/>
              <w:spacing w:line="240" w:lineRule="auto"/>
            </w:pPr>
            <w:r w:rsidRPr="00F335D2">
              <w:rPr>
                <w:b/>
              </w:rPr>
              <w:t>D4.3.9-12</w:t>
            </w:r>
            <w:r w:rsidRPr="00F335D2">
              <w:t>. Present adaptations of arguments and explanations that feature evocative ideas and perspectives on issues and topics to reach a range of audiences and venues outside the classroom using print and oral technologies (e.g., posters, essays, letters, debates, speeches, reports, and maps) and digital technologies (e.g., Internet, social media, and digital documentary).</w:t>
            </w:r>
          </w:p>
        </w:tc>
      </w:tr>
    </w:tbl>
    <w:p w:rsidR="00AB00E9" w:rsidRDefault="00AB00E9"/>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60"/>
        <w:gridCol w:w="7100"/>
      </w:tblGrid>
      <w:tr w:rsidR="00AB00E9" w:rsidTr="00F11339">
        <w:trPr>
          <w:trHeight w:val="420"/>
        </w:trPr>
        <w:tc>
          <w:tcPr>
            <w:tcW w:w="9360" w:type="dxa"/>
            <w:gridSpan w:val="2"/>
            <w:shd w:val="clear" w:color="auto" w:fill="D99594" w:themeFill="accent2" w:themeFillTint="99"/>
            <w:tcMar>
              <w:top w:w="100" w:type="dxa"/>
              <w:left w:w="100" w:type="dxa"/>
              <w:bottom w:w="100" w:type="dxa"/>
              <w:right w:w="100" w:type="dxa"/>
            </w:tcMar>
          </w:tcPr>
          <w:p w:rsidR="00AB00E9" w:rsidRDefault="00F335D2">
            <w:pPr>
              <w:widowControl w:val="0"/>
              <w:spacing w:line="240" w:lineRule="auto"/>
              <w:jc w:val="center"/>
            </w:pPr>
            <w:proofErr w:type="spellStart"/>
            <w:r>
              <w:rPr>
                <w:b/>
              </w:rPr>
              <w:t>Oceti</w:t>
            </w:r>
            <w:proofErr w:type="spellEnd"/>
            <w:r>
              <w:rPr>
                <w:b/>
              </w:rPr>
              <w:t xml:space="preserve"> </w:t>
            </w:r>
            <w:proofErr w:type="spellStart"/>
            <w:r>
              <w:rPr>
                <w:b/>
              </w:rPr>
              <w:t>Sakowin</w:t>
            </w:r>
            <w:proofErr w:type="spellEnd"/>
            <w:r>
              <w:rPr>
                <w:b/>
              </w:rPr>
              <w:t xml:space="preserve"> Essential Understandings:</w:t>
            </w:r>
          </w:p>
        </w:tc>
      </w:tr>
      <w:tr w:rsidR="00AB00E9" w:rsidTr="00F335D2">
        <w:tc>
          <w:tcPr>
            <w:tcW w:w="2260" w:type="dxa"/>
            <w:tcMar>
              <w:top w:w="100" w:type="dxa"/>
              <w:left w:w="100" w:type="dxa"/>
              <w:bottom w:w="100" w:type="dxa"/>
              <w:right w:w="100" w:type="dxa"/>
            </w:tcMar>
          </w:tcPr>
          <w:p w:rsidR="00AB00E9" w:rsidRDefault="00F335D2">
            <w:pPr>
              <w:widowControl w:val="0"/>
              <w:spacing w:line="240" w:lineRule="auto"/>
            </w:pPr>
            <w:r>
              <w:rPr>
                <w:b/>
              </w:rPr>
              <w:t>Essential Understanding:</w:t>
            </w:r>
          </w:p>
        </w:tc>
        <w:tc>
          <w:tcPr>
            <w:tcW w:w="7100" w:type="dxa"/>
            <w:tcMar>
              <w:top w:w="100" w:type="dxa"/>
              <w:left w:w="100" w:type="dxa"/>
              <w:bottom w:w="100" w:type="dxa"/>
              <w:right w:w="100" w:type="dxa"/>
            </w:tcMar>
          </w:tcPr>
          <w:p w:rsidR="00AB00E9" w:rsidRDefault="00F335D2">
            <w:pPr>
              <w:widowControl w:val="0"/>
              <w:spacing w:line="240" w:lineRule="auto"/>
            </w:pPr>
            <w:r>
              <w:rPr>
                <w:b/>
              </w:rPr>
              <w:t>Descriptive connection between SS and OSEU:</w:t>
            </w:r>
          </w:p>
        </w:tc>
      </w:tr>
      <w:tr w:rsidR="00AB00E9" w:rsidTr="00F335D2">
        <w:tc>
          <w:tcPr>
            <w:tcW w:w="2260" w:type="dxa"/>
            <w:tcMar>
              <w:top w:w="100" w:type="dxa"/>
              <w:left w:w="100" w:type="dxa"/>
              <w:bottom w:w="100" w:type="dxa"/>
              <w:right w:w="100" w:type="dxa"/>
            </w:tcMar>
            <w:vAlign w:val="center"/>
          </w:tcPr>
          <w:p w:rsidR="00AB00E9" w:rsidRDefault="00403F80" w:rsidP="00F335D2">
            <w:pPr>
              <w:widowControl w:val="0"/>
              <w:spacing w:line="240" w:lineRule="auto"/>
              <w:jc w:val="center"/>
            </w:pPr>
            <w:hyperlink r:id="rId9">
              <w:r w:rsidR="00F335D2">
                <w:rPr>
                  <w:color w:val="1155CC"/>
                  <w:u w:val="single"/>
                </w:rPr>
                <w:t>OSEU 1</w:t>
              </w:r>
            </w:hyperlink>
          </w:p>
          <w:p w:rsidR="00AB00E9" w:rsidRDefault="00AB00E9" w:rsidP="00F335D2">
            <w:pPr>
              <w:widowControl w:val="0"/>
              <w:spacing w:line="240" w:lineRule="auto"/>
              <w:jc w:val="center"/>
            </w:pPr>
          </w:p>
          <w:p w:rsidR="00AB00E9" w:rsidRDefault="00403F80" w:rsidP="00F335D2">
            <w:pPr>
              <w:widowControl w:val="0"/>
              <w:spacing w:line="240" w:lineRule="auto"/>
              <w:jc w:val="center"/>
            </w:pPr>
            <w:hyperlink r:id="rId10">
              <w:r w:rsidR="00F335D2">
                <w:rPr>
                  <w:color w:val="1155CC"/>
                  <w:u w:val="single"/>
                </w:rPr>
                <w:t xml:space="preserve">OSEU 4 </w:t>
              </w:r>
            </w:hyperlink>
          </w:p>
        </w:tc>
        <w:tc>
          <w:tcPr>
            <w:tcW w:w="7100" w:type="dxa"/>
            <w:tcMar>
              <w:top w:w="100" w:type="dxa"/>
              <w:left w:w="100" w:type="dxa"/>
              <w:bottom w:w="100" w:type="dxa"/>
              <w:right w:w="100" w:type="dxa"/>
            </w:tcMar>
          </w:tcPr>
          <w:p w:rsidR="00AB00E9" w:rsidRDefault="00F335D2">
            <w:pPr>
              <w:widowControl w:val="0"/>
              <w:spacing w:line="240" w:lineRule="auto"/>
            </w:pPr>
            <w:r>
              <w:t xml:space="preserve">There is a difference between the traditional forms of government of the </w:t>
            </w:r>
            <w:proofErr w:type="spellStart"/>
            <w:r>
              <w:t>Oceti</w:t>
            </w:r>
            <w:proofErr w:type="spellEnd"/>
            <w:r>
              <w:t xml:space="preserve"> </w:t>
            </w:r>
            <w:proofErr w:type="spellStart"/>
            <w:r>
              <w:t>Sakowin</w:t>
            </w:r>
            <w:proofErr w:type="spellEnd"/>
            <w:r>
              <w:t xml:space="preserve"> and the contemporary governments established under the Indian Reorganization Act. </w:t>
            </w:r>
          </w:p>
        </w:tc>
      </w:tr>
    </w:tbl>
    <w:p w:rsidR="00AB00E9" w:rsidRDefault="00AB00E9"/>
    <w:sectPr w:rsidR="00AB00E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1339" w:rsidRDefault="00F11339" w:rsidP="00F11339">
      <w:pPr>
        <w:spacing w:line="240" w:lineRule="auto"/>
      </w:pPr>
      <w:r>
        <w:separator/>
      </w:r>
    </w:p>
  </w:endnote>
  <w:endnote w:type="continuationSeparator" w:id="0">
    <w:p w:rsidR="00F11339" w:rsidRDefault="00F11339" w:rsidP="00F113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1339" w:rsidRDefault="00F11339" w:rsidP="00F11339">
      <w:pPr>
        <w:spacing w:line="240" w:lineRule="auto"/>
      </w:pPr>
      <w:r>
        <w:separator/>
      </w:r>
    </w:p>
  </w:footnote>
  <w:footnote w:type="continuationSeparator" w:id="0">
    <w:p w:rsidR="00F11339" w:rsidRDefault="00F11339" w:rsidP="00F1133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1339" w:rsidRDefault="00F11339" w:rsidP="00F11339">
    <w:pPr>
      <w:jc w:val="center"/>
    </w:pPr>
    <w:r>
      <w:rPr>
        <w:b/>
        <w:sz w:val="24"/>
        <w:szCs w:val="24"/>
      </w:rPr>
      <w:t>SD Social Studies State Standards Disaggregated Template</w:t>
    </w:r>
  </w:p>
  <w:p w:rsidR="00F11339" w:rsidRDefault="00F1133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570571"/>
    <w:multiLevelType w:val="multilevel"/>
    <w:tmpl w:val="EABCD9F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AB00E9"/>
    <w:rsid w:val="00403F80"/>
    <w:rsid w:val="00AB00E9"/>
    <w:rsid w:val="00F11339"/>
    <w:rsid w:val="00F335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F11339"/>
    <w:pPr>
      <w:tabs>
        <w:tab w:val="center" w:pos="4680"/>
        <w:tab w:val="right" w:pos="9360"/>
      </w:tabs>
      <w:spacing w:line="240" w:lineRule="auto"/>
    </w:pPr>
  </w:style>
  <w:style w:type="character" w:customStyle="1" w:styleId="HeaderChar">
    <w:name w:val="Header Char"/>
    <w:basedOn w:val="DefaultParagraphFont"/>
    <w:link w:val="Header"/>
    <w:uiPriority w:val="99"/>
    <w:rsid w:val="00F11339"/>
  </w:style>
  <w:style w:type="paragraph" w:styleId="Footer">
    <w:name w:val="footer"/>
    <w:basedOn w:val="Normal"/>
    <w:link w:val="FooterChar"/>
    <w:uiPriority w:val="99"/>
    <w:unhideWhenUsed/>
    <w:rsid w:val="00F11339"/>
    <w:pPr>
      <w:tabs>
        <w:tab w:val="center" w:pos="4680"/>
        <w:tab w:val="right" w:pos="9360"/>
      </w:tabs>
      <w:spacing w:line="240" w:lineRule="auto"/>
    </w:pPr>
  </w:style>
  <w:style w:type="character" w:customStyle="1" w:styleId="FooterChar">
    <w:name w:val="Footer Char"/>
    <w:basedOn w:val="DefaultParagraphFont"/>
    <w:link w:val="Footer"/>
    <w:uiPriority w:val="99"/>
    <w:rsid w:val="00F1133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F11339"/>
    <w:pPr>
      <w:tabs>
        <w:tab w:val="center" w:pos="4680"/>
        <w:tab w:val="right" w:pos="9360"/>
      </w:tabs>
      <w:spacing w:line="240" w:lineRule="auto"/>
    </w:pPr>
  </w:style>
  <w:style w:type="character" w:customStyle="1" w:styleId="HeaderChar">
    <w:name w:val="Header Char"/>
    <w:basedOn w:val="DefaultParagraphFont"/>
    <w:link w:val="Header"/>
    <w:uiPriority w:val="99"/>
    <w:rsid w:val="00F11339"/>
  </w:style>
  <w:style w:type="paragraph" w:styleId="Footer">
    <w:name w:val="footer"/>
    <w:basedOn w:val="Normal"/>
    <w:link w:val="FooterChar"/>
    <w:uiPriority w:val="99"/>
    <w:unhideWhenUsed/>
    <w:rsid w:val="00F11339"/>
    <w:pPr>
      <w:tabs>
        <w:tab w:val="center" w:pos="4680"/>
        <w:tab w:val="right" w:pos="9360"/>
      </w:tabs>
      <w:spacing w:line="240" w:lineRule="auto"/>
    </w:pPr>
  </w:style>
  <w:style w:type="character" w:customStyle="1" w:styleId="FooterChar">
    <w:name w:val="Footer Char"/>
    <w:basedOn w:val="DefaultParagraphFont"/>
    <w:link w:val="Footer"/>
    <w:uiPriority w:val="99"/>
    <w:rsid w:val="00F113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95839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wolakotaproject.org/oseu-four/" TargetMode="External"/><Relationship Id="rId4" Type="http://schemas.openxmlformats.org/officeDocument/2006/relationships/settings" Target="settings.xml"/><Relationship Id="rId9" Type="http://schemas.openxmlformats.org/officeDocument/2006/relationships/hyperlink" Target="http://www.wolakotaproject.org/oceti-sakowin-essential-understanding-o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454</Words>
  <Characters>2588</Characters>
  <Application>Microsoft Office Word</Application>
  <DocSecurity>0</DocSecurity>
  <Lines>21</Lines>
  <Paragraphs>6</Paragraphs>
  <ScaleCrop>false</ScaleCrop>
  <Company>State of South Dakota</Company>
  <LinksUpToDate>false</LinksUpToDate>
  <CharactersWithSpaces>3036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Dickerson, Sherry</cp:lastModifiedBy>
  <cp:revision>4</cp:revision>
  <dcterms:created xsi:type="dcterms:W3CDTF">2015-09-24T18:10:00Z</dcterms:created>
  <dcterms:modified xsi:type="dcterms:W3CDTF">2015-10-05T17:54:00Z</dcterms:modified>
</cp:coreProperties>
</file>