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19709C" w:rsidTr="0019709C">
        <w:tc>
          <w:tcPr>
            <w:tcW w:w="1630" w:type="dxa"/>
            <w:shd w:val="clear" w:color="auto" w:fill="D99594" w:themeFill="accent2" w:themeFillTint="99"/>
            <w:tcMar>
              <w:top w:w="100" w:type="dxa"/>
              <w:left w:w="100" w:type="dxa"/>
              <w:bottom w:w="100" w:type="dxa"/>
              <w:right w:w="100" w:type="dxa"/>
            </w:tcMar>
          </w:tcPr>
          <w:p w:rsidR="0019709C" w:rsidRDefault="0019709C" w:rsidP="001242DE">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19709C" w:rsidRDefault="0019709C" w:rsidP="001242DE">
            <w:pPr>
              <w:widowControl w:val="0"/>
              <w:spacing w:line="240" w:lineRule="auto"/>
            </w:pPr>
            <w:r>
              <w:t>High School</w:t>
            </w:r>
          </w:p>
        </w:tc>
      </w:tr>
      <w:tr w:rsidR="0019709C" w:rsidTr="0019709C">
        <w:tc>
          <w:tcPr>
            <w:tcW w:w="1630" w:type="dxa"/>
            <w:shd w:val="clear" w:color="auto" w:fill="D99594" w:themeFill="accent2" w:themeFillTint="99"/>
            <w:tcMar>
              <w:top w:w="100" w:type="dxa"/>
              <w:left w:w="100" w:type="dxa"/>
              <w:bottom w:w="100" w:type="dxa"/>
              <w:right w:w="100" w:type="dxa"/>
            </w:tcMar>
          </w:tcPr>
          <w:p w:rsidR="0019709C" w:rsidRDefault="0019709C" w:rsidP="001242DE">
            <w:pPr>
              <w:widowControl w:val="0"/>
              <w:spacing w:line="240" w:lineRule="auto"/>
            </w:pPr>
            <w:r>
              <w:rPr>
                <w:b/>
              </w:rPr>
              <w:t>Subject:</w:t>
            </w:r>
          </w:p>
        </w:tc>
        <w:tc>
          <w:tcPr>
            <w:tcW w:w="7740" w:type="dxa"/>
            <w:tcMar>
              <w:top w:w="100" w:type="dxa"/>
              <w:left w:w="100" w:type="dxa"/>
              <w:bottom w:w="100" w:type="dxa"/>
              <w:right w:w="100" w:type="dxa"/>
            </w:tcMar>
          </w:tcPr>
          <w:p w:rsidR="0019709C" w:rsidRDefault="0019709C" w:rsidP="001242DE">
            <w:pPr>
              <w:widowControl w:val="0"/>
              <w:spacing w:line="240" w:lineRule="auto"/>
            </w:pPr>
            <w:r>
              <w:t>Civics/Government</w:t>
            </w:r>
          </w:p>
        </w:tc>
      </w:tr>
      <w:tr w:rsidR="0019709C" w:rsidTr="0019709C">
        <w:tc>
          <w:tcPr>
            <w:tcW w:w="1630" w:type="dxa"/>
            <w:shd w:val="clear" w:color="auto" w:fill="D99594" w:themeFill="accent2" w:themeFillTint="99"/>
            <w:tcMar>
              <w:top w:w="100" w:type="dxa"/>
              <w:left w:w="100" w:type="dxa"/>
              <w:bottom w:w="100" w:type="dxa"/>
              <w:right w:w="100" w:type="dxa"/>
            </w:tcMar>
          </w:tcPr>
          <w:p w:rsidR="0019709C" w:rsidRDefault="0019709C" w:rsidP="001242DE">
            <w:pPr>
              <w:widowControl w:val="0"/>
              <w:spacing w:line="240" w:lineRule="auto"/>
            </w:pPr>
            <w:r>
              <w:rPr>
                <w:b/>
              </w:rPr>
              <w:t>K-12 Anchor Standard:</w:t>
            </w:r>
          </w:p>
        </w:tc>
        <w:tc>
          <w:tcPr>
            <w:tcW w:w="7740" w:type="dxa"/>
            <w:tcMar>
              <w:top w:w="100" w:type="dxa"/>
              <w:left w:w="100" w:type="dxa"/>
              <w:bottom w:w="100" w:type="dxa"/>
              <w:right w:w="100" w:type="dxa"/>
            </w:tcMar>
          </w:tcPr>
          <w:p w:rsidR="0019709C" w:rsidRDefault="0019709C" w:rsidP="0019709C">
            <w:pPr>
              <w:widowControl w:val="0"/>
              <w:spacing w:line="240" w:lineRule="auto"/>
            </w:pPr>
            <w:r w:rsidRPr="00BB4172">
              <w:t>C.6</w:t>
            </w:r>
            <w:r>
              <w:t xml:space="preserve"> Students will describe the elements of how US foreign policy is made and understand the international challenges and influences of the United States government.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19709C" w:rsidTr="0019709C">
        <w:tc>
          <w:tcPr>
            <w:tcW w:w="1630" w:type="dxa"/>
            <w:shd w:val="clear" w:color="auto" w:fill="D99594" w:themeFill="accent2" w:themeFillTint="99"/>
            <w:tcMar>
              <w:top w:w="100" w:type="dxa"/>
              <w:left w:w="100" w:type="dxa"/>
              <w:bottom w:w="100" w:type="dxa"/>
              <w:right w:w="100" w:type="dxa"/>
            </w:tcMar>
          </w:tcPr>
          <w:p w:rsidR="0019709C" w:rsidRDefault="0019709C">
            <w:pPr>
              <w:widowControl w:val="0"/>
              <w:spacing w:line="240" w:lineRule="auto"/>
              <w:jc w:val="center"/>
            </w:pPr>
            <w:r>
              <w:rPr>
                <w:b/>
              </w:rPr>
              <w:t>Grade-Level Standards:</w:t>
            </w:r>
          </w:p>
        </w:tc>
        <w:tc>
          <w:tcPr>
            <w:tcW w:w="7730" w:type="dxa"/>
            <w:shd w:val="clear" w:color="auto" w:fill="auto"/>
            <w:vAlign w:val="center"/>
          </w:tcPr>
          <w:p w:rsidR="0019709C" w:rsidRDefault="0019709C" w:rsidP="0019709C">
            <w:pPr>
              <w:widowControl w:val="0"/>
              <w:spacing w:line="240" w:lineRule="auto"/>
            </w:pPr>
            <w:r>
              <w:rPr>
                <w:b/>
              </w:rPr>
              <w:t>9-12.C.6.1</w:t>
            </w:r>
            <w:r>
              <w:t xml:space="preserve"> </w:t>
            </w:r>
            <w:r w:rsidRPr="00BB4172">
              <w:rPr>
                <w:b/>
              </w:rPr>
              <w:t>Explain the foreign policy process in the United States and give examples and their impact of foreign policy initiatives.</w:t>
            </w:r>
          </w:p>
        </w:tc>
      </w:tr>
    </w:tbl>
    <w:p w:rsidR="006009AA" w:rsidRDefault="006009A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09AA" w:rsidTr="0019709C">
        <w:tc>
          <w:tcPr>
            <w:tcW w:w="9360" w:type="dxa"/>
            <w:shd w:val="clear" w:color="auto" w:fill="D99594" w:themeFill="accent2" w:themeFillTint="99"/>
            <w:tcMar>
              <w:top w:w="100" w:type="dxa"/>
              <w:left w:w="100" w:type="dxa"/>
              <w:bottom w:w="100" w:type="dxa"/>
              <w:right w:w="100" w:type="dxa"/>
            </w:tcMar>
          </w:tcPr>
          <w:p w:rsidR="006009AA" w:rsidRDefault="0019709C">
            <w:pPr>
              <w:widowControl w:val="0"/>
              <w:spacing w:line="240" w:lineRule="auto"/>
              <w:jc w:val="center"/>
            </w:pPr>
            <w:r>
              <w:rPr>
                <w:b/>
              </w:rPr>
              <w:t>Student Friendly Language:</w:t>
            </w:r>
          </w:p>
        </w:tc>
      </w:tr>
      <w:tr w:rsidR="006009AA">
        <w:tc>
          <w:tcPr>
            <w:tcW w:w="9360" w:type="dxa"/>
            <w:tcMar>
              <w:top w:w="100" w:type="dxa"/>
              <w:left w:w="100" w:type="dxa"/>
              <w:bottom w:w="100" w:type="dxa"/>
              <w:right w:w="100" w:type="dxa"/>
            </w:tcMar>
          </w:tcPr>
          <w:p w:rsidR="006009AA" w:rsidRDefault="0019709C">
            <w:pPr>
              <w:widowControl w:val="0"/>
              <w:spacing w:line="240" w:lineRule="auto"/>
            </w:pPr>
            <w:r>
              <w:t xml:space="preserve">I can describe how US foreign policy is made and carried out, highlighting past and present policies. </w:t>
            </w:r>
          </w:p>
        </w:tc>
      </w:tr>
    </w:tbl>
    <w:p w:rsidR="006009AA" w:rsidRDefault="006009A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009AA" w:rsidTr="0019709C">
        <w:tc>
          <w:tcPr>
            <w:tcW w:w="3120" w:type="dxa"/>
            <w:shd w:val="clear" w:color="auto" w:fill="D99594" w:themeFill="accent2" w:themeFillTint="99"/>
            <w:tcMar>
              <w:top w:w="100" w:type="dxa"/>
              <w:left w:w="100" w:type="dxa"/>
              <w:bottom w:w="100" w:type="dxa"/>
              <w:right w:w="100" w:type="dxa"/>
            </w:tcMar>
          </w:tcPr>
          <w:p w:rsidR="006009AA" w:rsidRDefault="0019709C">
            <w:pPr>
              <w:widowControl w:val="0"/>
              <w:spacing w:line="240" w:lineRule="auto"/>
              <w:jc w:val="center"/>
            </w:pPr>
            <w:r>
              <w:rPr>
                <w:b/>
              </w:rPr>
              <w:t>Know</w:t>
            </w:r>
          </w:p>
          <w:p w:rsidR="006009AA" w:rsidRDefault="0019709C">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6009AA" w:rsidRDefault="0019709C">
            <w:pPr>
              <w:widowControl w:val="0"/>
              <w:spacing w:line="240" w:lineRule="auto"/>
              <w:jc w:val="center"/>
            </w:pPr>
            <w:r>
              <w:rPr>
                <w:b/>
              </w:rPr>
              <w:t>Understand</w:t>
            </w:r>
          </w:p>
          <w:p w:rsidR="006009AA" w:rsidRDefault="0019709C">
            <w:pPr>
              <w:widowControl w:val="0"/>
              <w:spacing w:line="240" w:lineRule="auto"/>
              <w:jc w:val="center"/>
            </w:pPr>
            <w:r>
              <w:t>(Conceptual)</w:t>
            </w:r>
          </w:p>
          <w:p w:rsidR="006009AA" w:rsidRDefault="0019709C">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6009AA" w:rsidRDefault="0019709C">
            <w:pPr>
              <w:widowControl w:val="0"/>
              <w:spacing w:line="240" w:lineRule="auto"/>
              <w:jc w:val="center"/>
            </w:pPr>
            <w:r>
              <w:rPr>
                <w:b/>
              </w:rPr>
              <w:t>Do</w:t>
            </w:r>
          </w:p>
          <w:p w:rsidR="006009AA" w:rsidRDefault="0019709C">
            <w:pPr>
              <w:widowControl w:val="0"/>
              <w:spacing w:line="240" w:lineRule="auto"/>
              <w:jc w:val="center"/>
            </w:pPr>
            <w:r>
              <w:t>(Procedural, Application, Extended Thinking)</w:t>
            </w:r>
          </w:p>
        </w:tc>
      </w:tr>
      <w:tr w:rsidR="006009AA">
        <w:tc>
          <w:tcPr>
            <w:tcW w:w="3120" w:type="dxa"/>
            <w:tcMar>
              <w:top w:w="100" w:type="dxa"/>
              <w:left w:w="100" w:type="dxa"/>
              <w:bottom w:w="100" w:type="dxa"/>
              <w:right w:w="100" w:type="dxa"/>
            </w:tcMar>
          </w:tcPr>
          <w:p w:rsidR="006009AA" w:rsidRDefault="0019709C">
            <w:pPr>
              <w:widowControl w:val="0"/>
              <w:numPr>
                <w:ilvl w:val="0"/>
                <w:numId w:val="1"/>
              </w:numPr>
              <w:spacing w:line="240" w:lineRule="auto"/>
              <w:ind w:hanging="360"/>
              <w:contextualSpacing/>
            </w:pPr>
            <w:r>
              <w:t>process of creating foreign policy</w:t>
            </w:r>
          </w:p>
          <w:p w:rsidR="006009AA" w:rsidRDefault="0019709C">
            <w:pPr>
              <w:widowControl w:val="0"/>
              <w:numPr>
                <w:ilvl w:val="0"/>
                <w:numId w:val="1"/>
              </w:numPr>
              <w:spacing w:line="240" w:lineRule="auto"/>
              <w:ind w:hanging="360"/>
              <w:contextualSpacing/>
            </w:pPr>
            <w:r>
              <w:t>various actors engaged in foreign policy making</w:t>
            </w:r>
          </w:p>
          <w:p w:rsidR="006009AA" w:rsidRDefault="0019709C">
            <w:pPr>
              <w:widowControl w:val="0"/>
              <w:numPr>
                <w:ilvl w:val="0"/>
                <w:numId w:val="1"/>
              </w:numPr>
              <w:spacing w:line="240" w:lineRule="auto"/>
              <w:ind w:hanging="360"/>
              <w:contextualSpacing/>
            </w:pPr>
            <w:r>
              <w:t>impact of the process on foreign policy initiatives</w:t>
            </w:r>
          </w:p>
          <w:p w:rsidR="006009AA" w:rsidRDefault="0019709C">
            <w:pPr>
              <w:widowControl w:val="0"/>
              <w:numPr>
                <w:ilvl w:val="0"/>
                <w:numId w:val="1"/>
              </w:numPr>
              <w:spacing w:line="240" w:lineRule="auto"/>
              <w:ind w:hanging="360"/>
              <w:contextualSpacing/>
            </w:pPr>
            <w:r>
              <w:t>examples of foreign policy initiatives</w:t>
            </w:r>
          </w:p>
        </w:tc>
        <w:tc>
          <w:tcPr>
            <w:tcW w:w="3120" w:type="dxa"/>
            <w:tcMar>
              <w:top w:w="100" w:type="dxa"/>
              <w:left w:w="100" w:type="dxa"/>
              <w:bottom w:w="100" w:type="dxa"/>
              <w:right w:w="100" w:type="dxa"/>
            </w:tcMar>
          </w:tcPr>
          <w:p w:rsidR="006009AA" w:rsidRDefault="0019709C">
            <w:pPr>
              <w:widowControl w:val="0"/>
              <w:spacing w:line="240" w:lineRule="auto"/>
            </w:pPr>
            <w:r>
              <w:t>Foreign policy is crafted primarily by the executive branch and, as per the system of checks and balances, can sometimes require approval from the legislature.</w:t>
            </w:r>
          </w:p>
          <w:p w:rsidR="006009AA" w:rsidRDefault="006009AA">
            <w:pPr>
              <w:widowControl w:val="0"/>
              <w:spacing w:line="240" w:lineRule="auto"/>
            </w:pPr>
          </w:p>
          <w:p w:rsidR="006009AA" w:rsidRDefault="0019709C">
            <w:pPr>
              <w:widowControl w:val="0"/>
              <w:spacing w:line="240" w:lineRule="auto"/>
            </w:pPr>
            <w:r>
              <w:t>Foreign policy initiatives are created for a variety of reasons including but not limited to diplomatic, economic, and/or security concerns.</w:t>
            </w:r>
          </w:p>
        </w:tc>
        <w:tc>
          <w:tcPr>
            <w:tcW w:w="3120" w:type="dxa"/>
            <w:tcMar>
              <w:top w:w="100" w:type="dxa"/>
              <w:left w:w="100" w:type="dxa"/>
              <w:bottom w:w="100" w:type="dxa"/>
              <w:right w:w="100" w:type="dxa"/>
            </w:tcMar>
          </w:tcPr>
          <w:p w:rsidR="006009AA" w:rsidRDefault="0019709C">
            <w:pPr>
              <w:widowControl w:val="0"/>
              <w:spacing w:line="240" w:lineRule="auto"/>
            </w:pPr>
            <w:r>
              <w:t>Identify and explain the various processes of foreign policy creation.</w:t>
            </w:r>
          </w:p>
          <w:p w:rsidR="006009AA" w:rsidRDefault="006009AA">
            <w:pPr>
              <w:widowControl w:val="0"/>
              <w:spacing w:line="240" w:lineRule="auto"/>
            </w:pPr>
          </w:p>
          <w:p w:rsidR="006009AA" w:rsidRDefault="0019709C">
            <w:pPr>
              <w:widowControl w:val="0"/>
              <w:spacing w:line="240" w:lineRule="auto"/>
            </w:pPr>
            <w:r>
              <w:t>Identify various stakeholders in the creation of foreign policy.</w:t>
            </w:r>
          </w:p>
          <w:p w:rsidR="006009AA" w:rsidRDefault="006009AA">
            <w:pPr>
              <w:widowControl w:val="0"/>
              <w:spacing w:line="240" w:lineRule="auto"/>
            </w:pPr>
          </w:p>
          <w:p w:rsidR="006009AA" w:rsidRDefault="0019709C">
            <w:pPr>
              <w:widowControl w:val="0"/>
              <w:spacing w:line="240" w:lineRule="auto"/>
            </w:pPr>
            <w:r>
              <w:t>Explain how different stakeholders can impact the creation of foreign policy.</w:t>
            </w:r>
          </w:p>
          <w:p w:rsidR="006009AA" w:rsidRDefault="006009AA">
            <w:pPr>
              <w:widowControl w:val="0"/>
              <w:spacing w:line="240" w:lineRule="auto"/>
            </w:pPr>
          </w:p>
          <w:p w:rsidR="006009AA" w:rsidRDefault="0019709C">
            <w:pPr>
              <w:widowControl w:val="0"/>
              <w:spacing w:line="240" w:lineRule="auto"/>
            </w:pPr>
            <w:r>
              <w:t>Identify and explain the impact of foreign policy making on historical and/or contemporary examples of foreign policy initiatives.</w:t>
            </w:r>
          </w:p>
        </w:tc>
      </w:tr>
    </w:tbl>
    <w:p w:rsidR="0019709C" w:rsidRDefault="0019709C">
      <w:pPr>
        <w:sectPr w:rsidR="0019709C">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6009AA" w:rsidTr="0019709C">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6009AA" w:rsidRDefault="0019709C">
            <w:pPr>
              <w:widowControl w:val="0"/>
              <w:spacing w:line="240" w:lineRule="auto"/>
              <w:jc w:val="center"/>
            </w:pPr>
            <w:r>
              <w:rPr>
                <w:b/>
              </w:rPr>
              <w:lastRenderedPageBreak/>
              <w:t>C3 Framework Relevant Skills and Applications:</w:t>
            </w:r>
          </w:p>
        </w:tc>
      </w:tr>
      <w:tr w:rsidR="0019709C" w:rsidTr="0019709C">
        <w:tc>
          <w:tcPr>
            <w:tcW w:w="9370" w:type="dxa"/>
            <w:gridSpan w:val="2"/>
            <w:tcMar>
              <w:top w:w="100" w:type="dxa"/>
              <w:left w:w="100" w:type="dxa"/>
              <w:bottom w:w="100" w:type="dxa"/>
              <w:right w:w="100" w:type="dxa"/>
            </w:tcMar>
          </w:tcPr>
          <w:p w:rsidR="0019709C" w:rsidRPr="0019709C" w:rsidRDefault="0019709C">
            <w:pPr>
              <w:widowControl w:val="0"/>
              <w:spacing w:line="240" w:lineRule="auto"/>
              <w:rPr>
                <w:u w:val="single"/>
              </w:rPr>
            </w:pPr>
            <w:r w:rsidRPr="0019709C">
              <w:rPr>
                <w:b/>
                <w:u w:val="single"/>
              </w:rPr>
              <w:t>Constructing Compelling Questions</w:t>
            </w:r>
          </w:p>
          <w:p w:rsidR="0019709C" w:rsidRPr="0019709C" w:rsidRDefault="0019709C">
            <w:pPr>
              <w:widowControl w:val="0"/>
              <w:spacing w:line="240" w:lineRule="auto"/>
            </w:pPr>
            <w:r w:rsidRPr="0019709C">
              <w:rPr>
                <w:b/>
              </w:rPr>
              <w:t>D1.2.9-12</w:t>
            </w:r>
            <w:r w:rsidRPr="0019709C">
              <w:t>.Explain points of agreement and disagreement experts have about interpretations and applications of disciplinary concepts and ideas associated with a compelling question.</w:t>
            </w:r>
          </w:p>
          <w:p w:rsidR="0019709C" w:rsidRPr="0019709C" w:rsidRDefault="0019709C">
            <w:pPr>
              <w:widowControl w:val="0"/>
              <w:spacing w:line="240" w:lineRule="auto"/>
            </w:pPr>
            <w:r w:rsidRPr="0019709C">
              <w:rPr>
                <w:b/>
              </w:rPr>
              <w:t>D1.4.9-12</w:t>
            </w:r>
            <w:r w:rsidRPr="0019709C">
              <w:t>. Explain how supporting questions contribute to an inquiry and how, through engaging source work, new compelling and supporting questions emerge.</w:t>
            </w:r>
          </w:p>
          <w:p w:rsidR="0019709C" w:rsidRPr="0019709C" w:rsidRDefault="0019709C">
            <w:pPr>
              <w:widowControl w:val="0"/>
              <w:spacing w:line="240" w:lineRule="auto"/>
              <w:rPr>
                <w:u w:val="single"/>
              </w:rPr>
            </w:pPr>
            <w:r w:rsidRPr="0019709C">
              <w:rPr>
                <w:b/>
                <w:u w:val="single"/>
              </w:rPr>
              <w:t>Determining Helpful Resources:</w:t>
            </w:r>
          </w:p>
          <w:p w:rsidR="0019709C" w:rsidRPr="0019709C" w:rsidRDefault="0019709C">
            <w:pPr>
              <w:widowControl w:val="0"/>
              <w:spacing w:line="240" w:lineRule="auto"/>
            </w:pPr>
            <w:r w:rsidRPr="0019709C">
              <w:rPr>
                <w:b/>
              </w:rPr>
              <w:t>D1.5.K-2</w:t>
            </w:r>
            <w:r w:rsidRPr="0019709C">
              <w:t>. Determine the kinds of sources that will be helpful in answering compelling and supporting questions, taking into consideration multiple points of view represented in the sources, the types of sources available, and the potential uses of the sources.</w:t>
            </w:r>
          </w:p>
          <w:p w:rsidR="0019709C" w:rsidRPr="0019709C" w:rsidRDefault="0019709C" w:rsidP="0019709C">
            <w:pPr>
              <w:widowControl w:val="0"/>
              <w:spacing w:line="240" w:lineRule="auto"/>
              <w:rPr>
                <w:u w:val="single"/>
              </w:rPr>
            </w:pPr>
            <w:r w:rsidRPr="0019709C">
              <w:rPr>
                <w:b/>
                <w:u w:val="single"/>
              </w:rPr>
              <w:t>Evaluating sources and using evidence:</w:t>
            </w:r>
          </w:p>
          <w:p w:rsidR="0019709C" w:rsidRPr="0019709C" w:rsidRDefault="0019709C" w:rsidP="0019709C">
            <w:pPr>
              <w:widowControl w:val="0"/>
              <w:spacing w:line="240" w:lineRule="auto"/>
            </w:pPr>
            <w:r w:rsidRPr="0019709C">
              <w:rPr>
                <w:b/>
              </w:rPr>
              <w:t>D3.1.9-12</w:t>
            </w:r>
            <w:r w:rsidRPr="0019709C">
              <w:t>. Gather relevant information from multiple sources representing a wide range of views while using the origin, authority, structure, context, and corroborative value of the sources to guide the selection.</w:t>
            </w:r>
          </w:p>
          <w:p w:rsidR="0019709C" w:rsidRPr="0019709C" w:rsidRDefault="0019709C" w:rsidP="0019709C">
            <w:pPr>
              <w:widowControl w:val="0"/>
              <w:spacing w:line="240" w:lineRule="auto"/>
              <w:rPr>
                <w:u w:val="single"/>
              </w:rPr>
            </w:pPr>
            <w:r w:rsidRPr="0019709C">
              <w:rPr>
                <w:b/>
                <w:u w:val="single"/>
              </w:rPr>
              <w:t>Communicating conclusions:</w:t>
            </w:r>
          </w:p>
          <w:p w:rsidR="0019709C" w:rsidRPr="0019709C" w:rsidRDefault="0019709C" w:rsidP="0019709C">
            <w:pPr>
              <w:widowControl w:val="0"/>
              <w:spacing w:line="240" w:lineRule="auto"/>
            </w:pPr>
            <w:r w:rsidRPr="0019709C">
              <w:rPr>
                <w:b/>
              </w:rPr>
              <w:t>D4.2.9-12</w:t>
            </w:r>
            <w:r w:rsidRPr="0019709C">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19709C" w:rsidRDefault="0019709C" w:rsidP="0019709C">
            <w:pPr>
              <w:widowControl w:val="0"/>
              <w:spacing w:line="240" w:lineRule="auto"/>
            </w:pPr>
            <w:r w:rsidRPr="0019709C">
              <w:rPr>
                <w:b/>
              </w:rPr>
              <w:t>D4.3.9-12</w:t>
            </w:r>
            <w:r w:rsidRPr="0019709C">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6009AA" w:rsidRDefault="006009A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6009AA" w:rsidTr="0019709C">
        <w:trPr>
          <w:trHeight w:val="420"/>
        </w:trPr>
        <w:tc>
          <w:tcPr>
            <w:tcW w:w="9360" w:type="dxa"/>
            <w:gridSpan w:val="2"/>
            <w:shd w:val="clear" w:color="auto" w:fill="D99594" w:themeFill="accent2" w:themeFillTint="99"/>
            <w:tcMar>
              <w:top w:w="100" w:type="dxa"/>
              <w:left w:w="100" w:type="dxa"/>
              <w:bottom w:w="100" w:type="dxa"/>
              <w:right w:w="100" w:type="dxa"/>
            </w:tcMar>
          </w:tcPr>
          <w:p w:rsidR="006009AA" w:rsidRDefault="0019709C">
            <w:pPr>
              <w:widowControl w:val="0"/>
              <w:spacing w:line="240" w:lineRule="auto"/>
              <w:jc w:val="center"/>
            </w:pPr>
            <w:r>
              <w:rPr>
                <w:b/>
              </w:rPr>
              <w:t>Oceti Sakowin Essential Understandings:</w:t>
            </w:r>
          </w:p>
        </w:tc>
      </w:tr>
      <w:tr w:rsidR="006009AA" w:rsidTr="0019709C">
        <w:tc>
          <w:tcPr>
            <w:tcW w:w="2080" w:type="dxa"/>
            <w:tcMar>
              <w:top w:w="100" w:type="dxa"/>
              <w:left w:w="100" w:type="dxa"/>
              <w:bottom w:w="100" w:type="dxa"/>
              <w:right w:w="100" w:type="dxa"/>
            </w:tcMar>
          </w:tcPr>
          <w:p w:rsidR="006009AA" w:rsidRDefault="0019709C">
            <w:pPr>
              <w:widowControl w:val="0"/>
              <w:spacing w:line="240" w:lineRule="auto"/>
            </w:pPr>
            <w:r>
              <w:rPr>
                <w:b/>
              </w:rPr>
              <w:t>Essential Understanding:</w:t>
            </w:r>
          </w:p>
        </w:tc>
        <w:tc>
          <w:tcPr>
            <w:tcW w:w="7280" w:type="dxa"/>
            <w:tcMar>
              <w:top w:w="100" w:type="dxa"/>
              <w:left w:w="100" w:type="dxa"/>
              <w:bottom w:w="100" w:type="dxa"/>
              <w:right w:w="100" w:type="dxa"/>
            </w:tcMar>
          </w:tcPr>
          <w:p w:rsidR="006009AA" w:rsidRDefault="0019709C">
            <w:pPr>
              <w:widowControl w:val="0"/>
              <w:spacing w:line="240" w:lineRule="auto"/>
            </w:pPr>
            <w:r>
              <w:rPr>
                <w:b/>
              </w:rPr>
              <w:t>Descriptive connection between SS and OSEU:</w:t>
            </w:r>
          </w:p>
        </w:tc>
      </w:tr>
      <w:tr w:rsidR="006009AA" w:rsidTr="0019709C">
        <w:tc>
          <w:tcPr>
            <w:tcW w:w="2080" w:type="dxa"/>
            <w:tcMar>
              <w:top w:w="100" w:type="dxa"/>
              <w:left w:w="100" w:type="dxa"/>
              <w:bottom w:w="100" w:type="dxa"/>
              <w:right w:w="100" w:type="dxa"/>
            </w:tcMar>
            <w:vAlign w:val="center"/>
          </w:tcPr>
          <w:p w:rsidR="006009AA" w:rsidRDefault="00F43426" w:rsidP="0019709C">
            <w:pPr>
              <w:widowControl w:val="0"/>
              <w:spacing w:line="240" w:lineRule="auto"/>
              <w:jc w:val="center"/>
            </w:pPr>
            <w:hyperlink r:id="rId9">
              <w:r w:rsidR="0019709C">
                <w:rPr>
                  <w:color w:val="1155CC"/>
                  <w:u w:val="single"/>
                </w:rPr>
                <w:t>OSEU 6</w:t>
              </w:r>
            </w:hyperlink>
          </w:p>
        </w:tc>
        <w:tc>
          <w:tcPr>
            <w:tcW w:w="7280" w:type="dxa"/>
            <w:tcMar>
              <w:top w:w="100" w:type="dxa"/>
              <w:left w:w="100" w:type="dxa"/>
              <w:bottom w:w="100" w:type="dxa"/>
              <w:right w:w="100" w:type="dxa"/>
            </w:tcMar>
          </w:tcPr>
          <w:p w:rsidR="006009AA" w:rsidRDefault="0019709C">
            <w:pPr>
              <w:widowControl w:val="0"/>
              <w:spacing w:line="240" w:lineRule="auto"/>
            </w:pPr>
            <w:r>
              <w:t xml:space="preserve">The process of the United States Federal Policies were foreign to the Oceti Sakowin Tribal Leaders.   </w:t>
            </w:r>
          </w:p>
        </w:tc>
      </w:tr>
    </w:tbl>
    <w:p w:rsidR="006009AA" w:rsidRDefault="006009AA"/>
    <w:sectPr w:rsidR="006009A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09C" w:rsidRDefault="0019709C" w:rsidP="0019709C">
      <w:pPr>
        <w:spacing w:line="240" w:lineRule="auto"/>
      </w:pPr>
      <w:r>
        <w:separator/>
      </w:r>
    </w:p>
  </w:endnote>
  <w:endnote w:type="continuationSeparator" w:id="0">
    <w:p w:rsidR="0019709C" w:rsidRDefault="0019709C" w:rsidP="00197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09C" w:rsidRDefault="0019709C" w:rsidP="0019709C">
      <w:pPr>
        <w:spacing w:line="240" w:lineRule="auto"/>
      </w:pPr>
      <w:r>
        <w:separator/>
      </w:r>
    </w:p>
  </w:footnote>
  <w:footnote w:type="continuationSeparator" w:id="0">
    <w:p w:rsidR="0019709C" w:rsidRDefault="0019709C" w:rsidP="001970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09C" w:rsidRDefault="0019709C" w:rsidP="0019709C">
    <w:pPr>
      <w:jc w:val="center"/>
    </w:pPr>
    <w:r>
      <w:rPr>
        <w:b/>
        <w:sz w:val="24"/>
        <w:szCs w:val="24"/>
      </w:rPr>
      <w:t>SD Social Studies State Standards Disaggregated Template</w:t>
    </w:r>
  </w:p>
  <w:p w:rsidR="0019709C" w:rsidRDefault="00197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E53FF"/>
    <w:multiLevelType w:val="multilevel"/>
    <w:tmpl w:val="26A4B9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09AA"/>
    <w:rsid w:val="0019709C"/>
    <w:rsid w:val="006009AA"/>
    <w:rsid w:val="00BB4172"/>
    <w:rsid w:val="00F4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9709C"/>
    <w:pPr>
      <w:tabs>
        <w:tab w:val="center" w:pos="4680"/>
        <w:tab w:val="right" w:pos="9360"/>
      </w:tabs>
      <w:spacing w:line="240" w:lineRule="auto"/>
    </w:pPr>
  </w:style>
  <w:style w:type="character" w:customStyle="1" w:styleId="HeaderChar">
    <w:name w:val="Header Char"/>
    <w:basedOn w:val="DefaultParagraphFont"/>
    <w:link w:val="Header"/>
    <w:uiPriority w:val="99"/>
    <w:rsid w:val="0019709C"/>
  </w:style>
  <w:style w:type="paragraph" w:styleId="Footer">
    <w:name w:val="footer"/>
    <w:basedOn w:val="Normal"/>
    <w:link w:val="FooterChar"/>
    <w:uiPriority w:val="99"/>
    <w:unhideWhenUsed/>
    <w:rsid w:val="0019709C"/>
    <w:pPr>
      <w:tabs>
        <w:tab w:val="center" w:pos="4680"/>
        <w:tab w:val="right" w:pos="9360"/>
      </w:tabs>
      <w:spacing w:line="240" w:lineRule="auto"/>
    </w:pPr>
  </w:style>
  <w:style w:type="character" w:customStyle="1" w:styleId="FooterChar">
    <w:name w:val="Footer Char"/>
    <w:basedOn w:val="DefaultParagraphFont"/>
    <w:link w:val="Footer"/>
    <w:uiPriority w:val="99"/>
    <w:rsid w:val="00197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9709C"/>
    <w:pPr>
      <w:tabs>
        <w:tab w:val="center" w:pos="4680"/>
        <w:tab w:val="right" w:pos="9360"/>
      </w:tabs>
      <w:spacing w:line="240" w:lineRule="auto"/>
    </w:pPr>
  </w:style>
  <w:style w:type="character" w:customStyle="1" w:styleId="HeaderChar">
    <w:name w:val="Header Char"/>
    <w:basedOn w:val="DefaultParagraphFont"/>
    <w:link w:val="Header"/>
    <w:uiPriority w:val="99"/>
    <w:rsid w:val="0019709C"/>
  </w:style>
  <w:style w:type="paragraph" w:styleId="Footer">
    <w:name w:val="footer"/>
    <w:basedOn w:val="Normal"/>
    <w:link w:val="FooterChar"/>
    <w:uiPriority w:val="99"/>
    <w:unhideWhenUsed/>
    <w:rsid w:val="0019709C"/>
    <w:pPr>
      <w:tabs>
        <w:tab w:val="center" w:pos="4680"/>
        <w:tab w:val="right" w:pos="9360"/>
      </w:tabs>
      <w:spacing w:line="240" w:lineRule="auto"/>
    </w:pPr>
  </w:style>
  <w:style w:type="character" w:customStyle="1" w:styleId="FooterChar">
    <w:name w:val="Footer Char"/>
    <w:basedOn w:val="DefaultParagraphFont"/>
    <w:link w:val="Footer"/>
    <w:uiPriority w:val="99"/>
    <w:rsid w:val="0019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file/2013/09/OSEU-6-FAITH-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519</Words>
  <Characters>2962</Characters>
  <Application>Microsoft Office Word</Application>
  <DocSecurity>0</DocSecurity>
  <Lines>24</Lines>
  <Paragraphs>6</Paragraphs>
  <ScaleCrop>false</ScaleCrop>
  <Company>State of South Dakota</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2015-09-30T15:58:00Z</dcterms:created>
  <dcterms:modified xsi:type="dcterms:W3CDTF">2015-10-07T20:43:00Z</dcterms:modified>
</cp:coreProperties>
</file>