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650"/>
      </w:tblGrid>
      <w:tr w:rsidR="001C0ADA" w:rsidTr="001C0ADA">
        <w:tc>
          <w:tcPr>
            <w:tcW w:w="1630" w:type="dxa"/>
            <w:shd w:val="clear" w:color="auto" w:fill="FFC000"/>
            <w:tcMar>
              <w:top w:w="100" w:type="dxa"/>
              <w:left w:w="100" w:type="dxa"/>
              <w:bottom w:w="100" w:type="dxa"/>
              <w:right w:w="100" w:type="dxa"/>
            </w:tcMar>
          </w:tcPr>
          <w:p w:rsidR="001C0ADA" w:rsidRDefault="001C0ADA" w:rsidP="003B39B0">
            <w:pPr>
              <w:widowControl w:val="0"/>
              <w:spacing w:line="240" w:lineRule="auto"/>
            </w:pPr>
            <w:r>
              <w:rPr>
                <w:b/>
              </w:rPr>
              <w:t>Grade Le</w:t>
            </w:r>
            <w:bookmarkStart w:id="0" w:name="_GoBack"/>
            <w:bookmarkEnd w:id="0"/>
            <w:r>
              <w:rPr>
                <w:b/>
              </w:rPr>
              <w:t>vel:</w:t>
            </w:r>
          </w:p>
        </w:tc>
        <w:tc>
          <w:tcPr>
            <w:tcW w:w="7650" w:type="dxa"/>
            <w:tcMar>
              <w:top w:w="100" w:type="dxa"/>
              <w:left w:w="100" w:type="dxa"/>
              <w:bottom w:w="100" w:type="dxa"/>
              <w:right w:w="100" w:type="dxa"/>
            </w:tcMar>
          </w:tcPr>
          <w:p w:rsidR="001C0ADA" w:rsidRDefault="001C0ADA" w:rsidP="003B39B0">
            <w:pPr>
              <w:widowControl w:val="0"/>
              <w:spacing w:line="240" w:lineRule="auto"/>
            </w:pPr>
            <w:r>
              <w:t>High School</w:t>
            </w:r>
          </w:p>
        </w:tc>
      </w:tr>
      <w:tr w:rsidR="001C0ADA" w:rsidTr="001C0ADA">
        <w:tc>
          <w:tcPr>
            <w:tcW w:w="1630" w:type="dxa"/>
            <w:shd w:val="clear" w:color="auto" w:fill="FFC000"/>
            <w:tcMar>
              <w:top w:w="100" w:type="dxa"/>
              <w:left w:w="100" w:type="dxa"/>
              <w:bottom w:w="100" w:type="dxa"/>
              <w:right w:w="100" w:type="dxa"/>
            </w:tcMar>
          </w:tcPr>
          <w:p w:rsidR="001C0ADA" w:rsidRDefault="001C0ADA" w:rsidP="003B39B0">
            <w:pPr>
              <w:widowControl w:val="0"/>
              <w:spacing w:line="240" w:lineRule="auto"/>
            </w:pPr>
            <w:r>
              <w:rPr>
                <w:b/>
              </w:rPr>
              <w:t>Subject:</w:t>
            </w:r>
          </w:p>
        </w:tc>
        <w:tc>
          <w:tcPr>
            <w:tcW w:w="7650" w:type="dxa"/>
            <w:tcMar>
              <w:top w:w="100" w:type="dxa"/>
              <w:left w:w="100" w:type="dxa"/>
              <w:bottom w:w="100" w:type="dxa"/>
              <w:right w:w="100" w:type="dxa"/>
            </w:tcMar>
          </w:tcPr>
          <w:p w:rsidR="001C0ADA" w:rsidRDefault="001C0ADA" w:rsidP="003B39B0">
            <w:pPr>
              <w:widowControl w:val="0"/>
              <w:spacing w:line="240" w:lineRule="auto"/>
            </w:pPr>
            <w:r>
              <w:t>US History</w:t>
            </w:r>
          </w:p>
        </w:tc>
      </w:tr>
      <w:tr w:rsidR="001C0ADA" w:rsidTr="001C0ADA">
        <w:tc>
          <w:tcPr>
            <w:tcW w:w="1630" w:type="dxa"/>
            <w:shd w:val="clear" w:color="auto" w:fill="FFC000"/>
            <w:tcMar>
              <w:top w:w="100" w:type="dxa"/>
              <w:left w:w="100" w:type="dxa"/>
              <w:bottom w:w="100" w:type="dxa"/>
              <w:right w:w="100" w:type="dxa"/>
            </w:tcMar>
          </w:tcPr>
          <w:p w:rsidR="001C0ADA" w:rsidRDefault="001C0ADA" w:rsidP="003B39B0">
            <w:pPr>
              <w:widowControl w:val="0"/>
              <w:spacing w:line="240" w:lineRule="auto"/>
            </w:pPr>
            <w:r>
              <w:rPr>
                <w:b/>
              </w:rPr>
              <w:t>K-12 Anchor Standard:</w:t>
            </w:r>
          </w:p>
        </w:tc>
        <w:tc>
          <w:tcPr>
            <w:tcW w:w="7650" w:type="dxa"/>
            <w:tcMar>
              <w:top w:w="100" w:type="dxa"/>
              <w:left w:w="100" w:type="dxa"/>
              <w:bottom w:w="100" w:type="dxa"/>
              <w:right w:w="100" w:type="dxa"/>
            </w:tcMar>
          </w:tcPr>
          <w:p w:rsidR="001C0ADA" w:rsidRPr="004A17B7" w:rsidRDefault="001C0ADA" w:rsidP="004A17B7">
            <w:pPr>
              <w:widowControl w:val="0"/>
              <w:spacing w:line="240" w:lineRule="auto"/>
            </w:pPr>
            <w:r w:rsidRPr="004A17B7">
              <w:t>H.4 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1C0ADA" w:rsidTr="001C0ADA">
        <w:tc>
          <w:tcPr>
            <w:tcW w:w="1630" w:type="dxa"/>
            <w:shd w:val="clear" w:color="auto" w:fill="FFC000"/>
            <w:tcMar>
              <w:top w:w="100" w:type="dxa"/>
              <w:left w:w="100" w:type="dxa"/>
              <w:bottom w:w="100" w:type="dxa"/>
              <w:right w:w="100" w:type="dxa"/>
            </w:tcMar>
          </w:tcPr>
          <w:p w:rsidR="001C0ADA" w:rsidRDefault="001C0ADA">
            <w:pPr>
              <w:widowControl w:val="0"/>
              <w:spacing w:line="240" w:lineRule="auto"/>
              <w:jc w:val="center"/>
            </w:pPr>
            <w:r>
              <w:rPr>
                <w:b/>
              </w:rPr>
              <w:t>Grade-Level Standards:</w:t>
            </w:r>
          </w:p>
        </w:tc>
        <w:tc>
          <w:tcPr>
            <w:tcW w:w="7730" w:type="dxa"/>
            <w:shd w:val="clear" w:color="auto" w:fill="auto"/>
          </w:tcPr>
          <w:p w:rsidR="001C0ADA" w:rsidRPr="008818AC" w:rsidRDefault="001C0ADA" w:rsidP="001C0ADA">
            <w:pPr>
              <w:widowControl w:val="0"/>
              <w:spacing w:line="240" w:lineRule="auto"/>
              <w:rPr>
                <w:b/>
              </w:rPr>
            </w:pPr>
            <w:r w:rsidRPr="008818AC">
              <w:rPr>
                <w:b/>
              </w:rPr>
              <w:t>9-12.H.4.9 Explain the causes, events, and consequences of the Second World War including issues at home and abroad. (Courses: Modern, Comprehensive)</w:t>
            </w:r>
          </w:p>
        </w:tc>
      </w:tr>
    </w:tbl>
    <w:p w:rsidR="00C63ADF" w:rsidRDefault="00C63AD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63ADF" w:rsidTr="001C0ADA">
        <w:tc>
          <w:tcPr>
            <w:tcW w:w="9360" w:type="dxa"/>
            <w:shd w:val="clear" w:color="auto" w:fill="FFC000"/>
            <w:tcMar>
              <w:top w:w="100" w:type="dxa"/>
              <w:left w:w="100" w:type="dxa"/>
              <w:bottom w:w="100" w:type="dxa"/>
              <w:right w:w="100" w:type="dxa"/>
            </w:tcMar>
          </w:tcPr>
          <w:p w:rsidR="00C63ADF" w:rsidRDefault="003222C3">
            <w:pPr>
              <w:widowControl w:val="0"/>
              <w:spacing w:line="240" w:lineRule="auto"/>
              <w:jc w:val="center"/>
            </w:pPr>
            <w:r>
              <w:rPr>
                <w:b/>
              </w:rPr>
              <w:t>Student Friendly Language:</w:t>
            </w:r>
          </w:p>
        </w:tc>
      </w:tr>
      <w:tr w:rsidR="00C63ADF">
        <w:tc>
          <w:tcPr>
            <w:tcW w:w="9360" w:type="dxa"/>
            <w:tcMar>
              <w:top w:w="100" w:type="dxa"/>
              <w:left w:w="100" w:type="dxa"/>
              <w:bottom w:w="100" w:type="dxa"/>
              <w:right w:w="100" w:type="dxa"/>
            </w:tcMar>
          </w:tcPr>
          <w:p w:rsidR="00C63ADF" w:rsidRDefault="003222C3">
            <w:pPr>
              <w:widowControl w:val="0"/>
              <w:spacing w:line="240" w:lineRule="auto"/>
            </w:pPr>
            <w:r>
              <w:t>I can identify key events and understand the major multiple causes and repercussions of the Second World War.</w:t>
            </w:r>
          </w:p>
        </w:tc>
      </w:tr>
    </w:tbl>
    <w:p w:rsidR="00C63ADF" w:rsidRDefault="00C63AD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63ADF" w:rsidTr="001C0ADA">
        <w:tc>
          <w:tcPr>
            <w:tcW w:w="3120" w:type="dxa"/>
            <w:shd w:val="clear" w:color="auto" w:fill="FFC000"/>
            <w:tcMar>
              <w:top w:w="100" w:type="dxa"/>
              <w:left w:w="100" w:type="dxa"/>
              <w:bottom w:w="100" w:type="dxa"/>
              <w:right w:w="100" w:type="dxa"/>
            </w:tcMar>
          </w:tcPr>
          <w:p w:rsidR="00C63ADF" w:rsidRDefault="003222C3">
            <w:pPr>
              <w:widowControl w:val="0"/>
              <w:spacing w:line="240" w:lineRule="auto"/>
              <w:jc w:val="center"/>
            </w:pPr>
            <w:r>
              <w:rPr>
                <w:b/>
              </w:rPr>
              <w:t>Know</w:t>
            </w:r>
          </w:p>
          <w:p w:rsidR="00C63ADF" w:rsidRDefault="003222C3">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C63ADF" w:rsidRDefault="003222C3">
            <w:pPr>
              <w:widowControl w:val="0"/>
              <w:spacing w:line="240" w:lineRule="auto"/>
              <w:jc w:val="center"/>
            </w:pPr>
            <w:r>
              <w:rPr>
                <w:b/>
              </w:rPr>
              <w:t>Understand</w:t>
            </w:r>
          </w:p>
          <w:p w:rsidR="00C63ADF" w:rsidRDefault="003222C3">
            <w:pPr>
              <w:widowControl w:val="0"/>
              <w:spacing w:line="240" w:lineRule="auto"/>
              <w:jc w:val="center"/>
            </w:pPr>
            <w:r>
              <w:t>(Conceptual)</w:t>
            </w:r>
          </w:p>
          <w:p w:rsidR="00C63ADF" w:rsidRDefault="003222C3">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C63ADF" w:rsidRDefault="003222C3">
            <w:pPr>
              <w:widowControl w:val="0"/>
              <w:spacing w:line="240" w:lineRule="auto"/>
              <w:jc w:val="center"/>
            </w:pPr>
            <w:r>
              <w:rPr>
                <w:b/>
              </w:rPr>
              <w:t>Do</w:t>
            </w:r>
          </w:p>
          <w:p w:rsidR="00C63ADF" w:rsidRDefault="003222C3">
            <w:pPr>
              <w:widowControl w:val="0"/>
              <w:spacing w:line="240" w:lineRule="auto"/>
              <w:jc w:val="center"/>
            </w:pPr>
            <w:r>
              <w:t>(Procedural, Application, Extended Thinking)</w:t>
            </w:r>
          </w:p>
        </w:tc>
      </w:tr>
      <w:tr w:rsidR="00C63ADF">
        <w:tc>
          <w:tcPr>
            <w:tcW w:w="3120" w:type="dxa"/>
            <w:tcMar>
              <w:top w:w="100" w:type="dxa"/>
              <w:left w:w="100" w:type="dxa"/>
              <w:bottom w:w="100" w:type="dxa"/>
              <w:right w:w="100" w:type="dxa"/>
            </w:tcMar>
          </w:tcPr>
          <w:p w:rsidR="00C63ADF" w:rsidRDefault="003222C3">
            <w:pPr>
              <w:widowControl w:val="0"/>
              <w:numPr>
                <w:ilvl w:val="0"/>
                <w:numId w:val="1"/>
              </w:numPr>
              <w:spacing w:line="240" w:lineRule="auto"/>
              <w:ind w:hanging="360"/>
              <w:contextualSpacing/>
            </w:pPr>
            <w:r>
              <w:t>geopolitical landscape</w:t>
            </w:r>
          </w:p>
          <w:p w:rsidR="00C63ADF" w:rsidRDefault="003222C3">
            <w:pPr>
              <w:widowControl w:val="0"/>
              <w:numPr>
                <w:ilvl w:val="0"/>
                <w:numId w:val="1"/>
              </w:numPr>
              <w:spacing w:line="240" w:lineRule="auto"/>
              <w:ind w:hanging="360"/>
              <w:contextualSpacing/>
            </w:pPr>
            <w:r>
              <w:t>political and military leaders of the war</w:t>
            </w:r>
          </w:p>
          <w:p w:rsidR="00C63ADF" w:rsidRDefault="003222C3">
            <w:pPr>
              <w:widowControl w:val="0"/>
              <w:numPr>
                <w:ilvl w:val="0"/>
                <w:numId w:val="1"/>
              </w:numPr>
              <w:spacing w:line="240" w:lineRule="auto"/>
              <w:ind w:hanging="360"/>
              <w:contextualSpacing/>
            </w:pPr>
            <w:r>
              <w:t>contributing events that led to escalation of conflict</w:t>
            </w:r>
          </w:p>
          <w:p w:rsidR="00C63ADF" w:rsidRDefault="003222C3">
            <w:pPr>
              <w:widowControl w:val="0"/>
              <w:numPr>
                <w:ilvl w:val="0"/>
                <w:numId w:val="1"/>
              </w:numPr>
              <w:spacing w:line="240" w:lineRule="auto"/>
              <w:ind w:hanging="360"/>
              <w:contextualSpacing/>
            </w:pPr>
            <w:r>
              <w:t>major events of WWII</w:t>
            </w:r>
          </w:p>
        </w:tc>
        <w:tc>
          <w:tcPr>
            <w:tcW w:w="3120" w:type="dxa"/>
            <w:tcMar>
              <w:top w:w="100" w:type="dxa"/>
              <w:left w:w="100" w:type="dxa"/>
              <w:bottom w:w="100" w:type="dxa"/>
              <w:right w:w="100" w:type="dxa"/>
            </w:tcMar>
          </w:tcPr>
          <w:p w:rsidR="00C63ADF" w:rsidRDefault="003222C3">
            <w:pPr>
              <w:widowControl w:val="0"/>
              <w:spacing w:line="240" w:lineRule="auto"/>
            </w:pPr>
            <w:r>
              <w:t>World War II is considered a watershed moment in history because it impacted individual lives across the globe.</w:t>
            </w:r>
          </w:p>
          <w:p w:rsidR="00C63ADF" w:rsidRDefault="00C63ADF">
            <w:pPr>
              <w:widowControl w:val="0"/>
              <w:spacing w:line="240" w:lineRule="auto"/>
            </w:pPr>
          </w:p>
          <w:p w:rsidR="00C63ADF" w:rsidRDefault="003222C3">
            <w:pPr>
              <w:widowControl w:val="0"/>
              <w:spacing w:line="240" w:lineRule="auto"/>
            </w:pPr>
            <w:r>
              <w:t>Multiple and complex factors contributed to the escalation of the War to levels far exceeding all historical precedent.</w:t>
            </w:r>
          </w:p>
          <w:p w:rsidR="00C63ADF" w:rsidRDefault="00C63ADF">
            <w:pPr>
              <w:widowControl w:val="0"/>
              <w:spacing w:line="240" w:lineRule="auto"/>
            </w:pPr>
          </w:p>
          <w:p w:rsidR="00C63ADF" w:rsidRDefault="003222C3" w:rsidP="001C0ADA">
            <w:pPr>
              <w:widowControl w:val="0"/>
              <w:spacing w:line="240" w:lineRule="auto"/>
            </w:pPr>
            <w:r>
              <w:t>World War II had lasting positive and negative effects on the relationships between emergent and existing nations.</w:t>
            </w:r>
          </w:p>
        </w:tc>
        <w:tc>
          <w:tcPr>
            <w:tcW w:w="3120" w:type="dxa"/>
            <w:tcMar>
              <w:top w:w="100" w:type="dxa"/>
              <w:left w:w="100" w:type="dxa"/>
              <w:bottom w:w="100" w:type="dxa"/>
              <w:right w:w="100" w:type="dxa"/>
            </w:tcMar>
          </w:tcPr>
          <w:p w:rsidR="00C63ADF" w:rsidRDefault="003222C3">
            <w:pPr>
              <w:widowControl w:val="0"/>
              <w:spacing w:line="240" w:lineRule="auto"/>
            </w:pPr>
            <w:r>
              <w:t>Identify the major factors which led to war and how this event impacted the nation and world.</w:t>
            </w:r>
          </w:p>
          <w:p w:rsidR="00C63ADF" w:rsidRDefault="00C63ADF">
            <w:pPr>
              <w:widowControl w:val="0"/>
              <w:spacing w:line="240" w:lineRule="auto"/>
            </w:pPr>
          </w:p>
          <w:p w:rsidR="00C63ADF" w:rsidRDefault="003222C3">
            <w:pPr>
              <w:widowControl w:val="0"/>
              <w:spacing w:line="240" w:lineRule="auto"/>
            </w:pPr>
            <w:r>
              <w:t>Explain major events that occurred during this conflict and their lasting impacts.</w:t>
            </w:r>
          </w:p>
          <w:p w:rsidR="00C63ADF" w:rsidRDefault="00C63ADF">
            <w:pPr>
              <w:widowControl w:val="0"/>
              <w:spacing w:line="240" w:lineRule="auto"/>
            </w:pPr>
          </w:p>
          <w:p w:rsidR="00C63ADF" w:rsidRDefault="003222C3">
            <w:pPr>
              <w:widowControl w:val="0"/>
              <w:spacing w:line="240" w:lineRule="auto"/>
            </w:pPr>
            <w:r>
              <w:t>Evaluate the complex and long term consequences of the War and their impact on relationships between groups and nations.</w:t>
            </w:r>
          </w:p>
          <w:p w:rsidR="00C63ADF" w:rsidRDefault="00C63ADF">
            <w:pPr>
              <w:widowControl w:val="0"/>
              <w:spacing w:line="240" w:lineRule="auto"/>
            </w:pPr>
          </w:p>
          <w:p w:rsidR="00C63ADF" w:rsidRDefault="00C63ADF">
            <w:pPr>
              <w:widowControl w:val="0"/>
              <w:spacing w:line="240" w:lineRule="auto"/>
            </w:pPr>
          </w:p>
          <w:p w:rsidR="00C63ADF" w:rsidRDefault="00C63ADF">
            <w:pPr>
              <w:widowControl w:val="0"/>
              <w:spacing w:line="240" w:lineRule="auto"/>
            </w:pPr>
          </w:p>
        </w:tc>
      </w:tr>
    </w:tbl>
    <w:p w:rsidR="003222C3" w:rsidRDefault="003222C3">
      <w:pPr>
        <w:sectPr w:rsidR="003222C3">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C63ADF" w:rsidTr="001C0ADA">
        <w:trPr>
          <w:gridAfter w:val="1"/>
          <w:wAfter w:w="10" w:type="dxa"/>
          <w:trHeight w:val="420"/>
        </w:trPr>
        <w:tc>
          <w:tcPr>
            <w:tcW w:w="9360" w:type="dxa"/>
            <w:shd w:val="clear" w:color="auto" w:fill="FFC000"/>
            <w:tcMar>
              <w:top w:w="100" w:type="dxa"/>
              <w:left w:w="100" w:type="dxa"/>
              <w:bottom w:w="100" w:type="dxa"/>
              <w:right w:w="100" w:type="dxa"/>
            </w:tcMar>
          </w:tcPr>
          <w:p w:rsidR="00C63ADF" w:rsidRDefault="003222C3">
            <w:pPr>
              <w:widowControl w:val="0"/>
              <w:spacing w:line="240" w:lineRule="auto"/>
              <w:jc w:val="center"/>
            </w:pPr>
            <w:r>
              <w:rPr>
                <w:b/>
              </w:rPr>
              <w:lastRenderedPageBreak/>
              <w:t>C3 Framework Relevant Skills and Applications:</w:t>
            </w:r>
          </w:p>
        </w:tc>
      </w:tr>
      <w:tr w:rsidR="001C0ADA" w:rsidTr="001C0ADA">
        <w:tc>
          <w:tcPr>
            <w:tcW w:w="9370" w:type="dxa"/>
            <w:gridSpan w:val="2"/>
            <w:tcMar>
              <w:top w:w="100" w:type="dxa"/>
              <w:left w:w="100" w:type="dxa"/>
              <w:bottom w:w="100" w:type="dxa"/>
              <w:right w:w="100" w:type="dxa"/>
            </w:tcMar>
          </w:tcPr>
          <w:p w:rsidR="001C0ADA" w:rsidRPr="001C0ADA" w:rsidRDefault="001C0ADA">
            <w:pPr>
              <w:widowControl w:val="0"/>
              <w:spacing w:line="240" w:lineRule="auto"/>
              <w:rPr>
                <w:u w:val="single"/>
              </w:rPr>
            </w:pPr>
            <w:r w:rsidRPr="001C0ADA">
              <w:rPr>
                <w:b/>
                <w:u w:val="single"/>
              </w:rPr>
              <w:t>Constructing Supporting Questions</w:t>
            </w:r>
          </w:p>
          <w:p w:rsidR="001C0ADA" w:rsidRPr="001C0ADA" w:rsidRDefault="001C0ADA">
            <w:pPr>
              <w:widowControl w:val="0"/>
              <w:spacing w:line="240" w:lineRule="auto"/>
            </w:pPr>
            <w:r w:rsidRPr="001C0ADA">
              <w:rPr>
                <w:b/>
              </w:rPr>
              <w:t>D1.3.9-12</w:t>
            </w:r>
            <w:r w:rsidRPr="001C0ADA">
              <w:t>. Explain points of agreement and disagreement experts have about interpretations and applications of disciplinary concepts and ideas associated with a supporting question.</w:t>
            </w:r>
          </w:p>
          <w:p w:rsidR="001C0ADA" w:rsidRPr="001C0ADA" w:rsidRDefault="001C0ADA" w:rsidP="001C0ADA">
            <w:pPr>
              <w:widowControl w:val="0"/>
              <w:spacing w:line="240" w:lineRule="auto"/>
              <w:rPr>
                <w:u w:val="single"/>
              </w:rPr>
            </w:pPr>
            <w:r w:rsidRPr="001C0ADA">
              <w:rPr>
                <w:b/>
                <w:u w:val="single"/>
              </w:rPr>
              <w:t>Evaluating sources and using evidence:</w:t>
            </w:r>
          </w:p>
          <w:p w:rsidR="001C0ADA" w:rsidRPr="001C0ADA" w:rsidRDefault="001C0ADA" w:rsidP="001C0ADA">
            <w:pPr>
              <w:widowControl w:val="0"/>
              <w:spacing w:line="240" w:lineRule="auto"/>
            </w:pPr>
            <w:r w:rsidRPr="001C0ADA">
              <w:rPr>
                <w:b/>
              </w:rPr>
              <w:t>D3.1.9-12</w:t>
            </w:r>
            <w:r w:rsidRPr="001C0ADA">
              <w:t>. Gather relevant information from multiple sources representing a wide range of views while using the origin, authority, structure, context, and corroborative value of the sources to guide the selection.</w:t>
            </w:r>
          </w:p>
          <w:p w:rsidR="001C0ADA" w:rsidRPr="001C0ADA" w:rsidRDefault="001C0ADA" w:rsidP="001C0ADA">
            <w:pPr>
              <w:widowControl w:val="0"/>
              <w:spacing w:line="240" w:lineRule="auto"/>
              <w:rPr>
                <w:u w:val="single"/>
              </w:rPr>
            </w:pPr>
            <w:r w:rsidRPr="001C0ADA">
              <w:rPr>
                <w:b/>
                <w:u w:val="single"/>
              </w:rPr>
              <w:t>Developing Claims and Using Evidence:</w:t>
            </w:r>
          </w:p>
          <w:p w:rsidR="001C0ADA" w:rsidRPr="001C0ADA" w:rsidRDefault="001C0ADA" w:rsidP="001C0ADA">
            <w:pPr>
              <w:widowControl w:val="0"/>
              <w:spacing w:line="240" w:lineRule="auto"/>
            </w:pPr>
            <w:r w:rsidRPr="001C0ADA">
              <w:rPr>
                <w:b/>
              </w:rPr>
              <w:t>D3.3.9-12</w:t>
            </w:r>
            <w:r w:rsidRPr="001C0ADA">
              <w:t>. Identify evidence that draws information directly and substantively from the multiple sources to detect inconsistencies in evidence in order to revise or strengthen claims.</w:t>
            </w:r>
          </w:p>
          <w:p w:rsidR="001C0ADA" w:rsidRPr="001C0ADA" w:rsidRDefault="001C0ADA" w:rsidP="001C0ADA">
            <w:pPr>
              <w:widowControl w:val="0"/>
              <w:spacing w:line="240" w:lineRule="auto"/>
            </w:pPr>
            <w:r w:rsidRPr="001C0ADA">
              <w:rPr>
                <w:b/>
              </w:rPr>
              <w:t>D3.4.9-12</w:t>
            </w:r>
            <w:r w:rsidRPr="001C0ADA">
              <w:t>. Refine claims and counterclaims attending to precision, significance, and knowledge conveyed through the claim while pointing out the strengths and limitations of both.</w:t>
            </w:r>
          </w:p>
          <w:p w:rsidR="001C0ADA" w:rsidRPr="001C0ADA" w:rsidRDefault="001C0ADA" w:rsidP="001C0ADA">
            <w:pPr>
              <w:widowControl w:val="0"/>
              <w:spacing w:line="240" w:lineRule="auto"/>
              <w:rPr>
                <w:u w:val="single"/>
              </w:rPr>
            </w:pPr>
            <w:r w:rsidRPr="001C0ADA">
              <w:rPr>
                <w:b/>
                <w:u w:val="single"/>
              </w:rPr>
              <w:t>Communicating conclusions:</w:t>
            </w:r>
          </w:p>
          <w:p w:rsidR="001C0ADA" w:rsidRPr="001C0ADA" w:rsidRDefault="001C0ADA" w:rsidP="001C0ADA">
            <w:pPr>
              <w:widowControl w:val="0"/>
              <w:spacing w:line="240" w:lineRule="auto"/>
            </w:pPr>
            <w:r w:rsidRPr="001C0ADA">
              <w:rPr>
                <w:b/>
              </w:rPr>
              <w:t>D4.2.9-12</w:t>
            </w:r>
            <w:r w:rsidRPr="001C0ADA">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1C0ADA" w:rsidRPr="001C0ADA" w:rsidRDefault="001C0ADA" w:rsidP="001C0ADA">
            <w:pPr>
              <w:widowControl w:val="0"/>
              <w:spacing w:line="240" w:lineRule="auto"/>
            </w:pPr>
            <w:r w:rsidRPr="001C0ADA">
              <w:rPr>
                <w:b/>
              </w:rPr>
              <w:t>D4.3.9-12</w:t>
            </w:r>
            <w:r w:rsidRPr="001C0ADA">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1C0ADA" w:rsidRPr="001C0ADA" w:rsidRDefault="001C0ADA" w:rsidP="001C0ADA">
            <w:pPr>
              <w:widowControl w:val="0"/>
              <w:spacing w:line="240" w:lineRule="auto"/>
              <w:rPr>
                <w:u w:val="single"/>
              </w:rPr>
            </w:pPr>
            <w:r w:rsidRPr="001C0ADA">
              <w:rPr>
                <w:b/>
                <w:u w:val="single"/>
              </w:rPr>
              <w:t>Taking informed action:</w:t>
            </w:r>
          </w:p>
          <w:p w:rsidR="001C0ADA" w:rsidRPr="001C0ADA" w:rsidRDefault="001C0ADA" w:rsidP="001C0ADA">
            <w:pPr>
              <w:widowControl w:val="0"/>
              <w:spacing w:line="240" w:lineRule="auto"/>
            </w:pPr>
            <w:r w:rsidRPr="001C0ADA">
              <w:rPr>
                <w:b/>
              </w:rPr>
              <w:t>D4.6.9-12</w:t>
            </w:r>
            <w:r w:rsidRPr="001C0ADA">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1C0ADA" w:rsidRPr="001C0ADA" w:rsidRDefault="001C0ADA" w:rsidP="001C0ADA">
            <w:pPr>
              <w:widowControl w:val="0"/>
              <w:spacing w:line="240" w:lineRule="auto"/>
            </w:pPr>
            <w:r w:rsidRPr="001C0ADA">
              <w:rPr>
                <w:b/>
              </w:rPr>
              <w:t>D4.8.9-12</w:t>
            </w:r>
            <w:r w:rsidRPr="001C0ADA">
              <w:t>. Apply a range of deliberative and democratic strategies and procedures to make decisions and take action in their classrooms, schools, and out of school civic contexts.</w:t>
            </w:r>
          </w:p>
        </w:tc>
      </w:tr>
    </w:tbl>
    <w:p w:rsidR="00C63ADF" w:rsidRDefault="00C63AD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C63ADF" w:rsidTr="001C0ADA">
        <w:trPr>
          <w:trHeight w:val="420"/>
        </w:trPr>
        <w:tc>
          <w:tcPr>
            <w:tcW w:w="9360" w:type="dxa"/>
            <w:gridSpan w:val="2"/>
            <w:shd w:val="clear" w:color="auto" w:fill="FFC000"/>
            <w:tcMar>
              <w:top w:w="100" w:type="dxa"/>
              <w:left w:w="100" w:type="dxa"/>
              <w:bottom w:w="100" w:type="dxa"/>
              <w:right w:w="100" w:type="dxa"/>
            </w:tcMar>
          </w:tcPr>
          <w:p w:rsidR="00C63ADF" w:rsidRDefault="003222C3">
            <w:pPr>
              <w:widowControl w:val="0"/>
              <w:spacing w:line="240" w:lineRule="auto"/>
              <w:jc w:val="center"/>
            </w:pPr>
            <w:r>
              <w:rPr>
                <w:b/>
              </w:rPr>
              <w:t>Oceti Sakowin Essential Understandings:</w:t>
            </w:r>
          </w:p>
        </w:tc>
      </w:tr>
      <w:tr w:rsidR="00C63ADF" w:rsidTr="001C0ADA">
        <w:tc>
          <w:tcPr>
            <w:tcW w:w="2170" w:type="dxa"/>
            <w:tcMar>
              <w:top w:w="100" w:type="dxa"/>
              <w:left w:w="100" w:type="dxa"/>
              <w:bottom w:w="100" w:type="dxa"/>
              <w:right w:w="100" w:type="dxa"/>
            </w:tcMar>
          </w:tcPr>
          <w:p w:rsidR="00C63ADF" w:rsidRDefault="003222C3">
            <w:pPr>
              <w:widowControl w:val="0"/>
              <w:spacing w:line="240" w:lineRule="auto"/>
            </w:pPr>
            <w:r>
              <w:rPr>
                <w:b/>
              </w:rPr>
              <w:t>Essential Understanding:</w:t>
            </w:r>
          </w:p>
        </w:tc>
        <w:tc>
          <w:tcPr>
            <w:tcW w:w="7190" w:type="dxa"/>
            <w:tcMar>
              <w:top w:w="100" w:type="dxa"/>
              <w:left w:w="100" w:type="dxa"/>
              <w:bottom w:w="100" w:type="dxa"/>
              <w:right w:w="100" w:type="dxa"/>
            </w:tcMar>
          </w:tcPr>
          <w:p w:rsidR="00C63ADF" w:rsidRDefault="003222C3">
            <w:pPr>
              <w:widowControl w:val="0"/>
              <w:spacing w:line="240" w:lineRule="auto"/>
            </w:pPr>
            <w:r>
              <w:rPr>
                <w:b/>
              </w:rPr>
              <w:t xml:space="preserve">Descriptive </w:t>
            </w:r>
            <w:r w:rsidR="001C0ADA">
              <w:rPr>
                <w:b/>
              </w:rPr>
              <w:t>connection between SS and OSEU:</w:t>
            </w:r>
          </w:p>
        </w:tc>
      </w:tr>
      <w:tr w:rsidR="00C63ADF" w:rsidTr="001C0ADA">
        <w:tc>
          <w:tcPr>
            <w:tcW w:w="2170" w:type="dxa"/>
            <w:tcMar>
              <w:top w:w="100" w:type="dxa"/>
              <w:left w:w="100" w:type="dxa"/>
              <w:bottom w:w="100" w:type="dxa"/>
              <w:right w:w="100" w:type="dxa"/>
            </w:tcMar>
            <w:vAlign w:val="center"/>
          </w:tcPr>
          <w:p w:rsidR="00C63ADF" w:rsidRDefault="008818AC" w:rsidP="001C0ADA">
            <w:pPr>
              <w:widowControl w:val="0"/>
              <w:spacing w:line="240" w:lineRule="auto"/>
              <w:jc w:val="center"/>
            </w:pPr>
            <w:hyperlink r:id="rId9">
              <w:r w:rsidR="003222C3">
                <w:rPr>
                  <w:color w:val="1155CC"/>
                  <w:u w:val="single"/>
                </w:rPr>
                <w:t>OSEU 2</w:t>
              </w:r>
            </w:hyperlink>
          </w:p>
        </w:tc>
        <w:tc>
          <w:tcPr>
            <w:tcW w:w="7190" w:type="dxa"/>
            <w:tcMar>
              <w:top w:w="100" w:type="dxa"/>
              <w:left w:w="100" w:type="dxa"/>
              <w:bottom w:w="100" w:type="dxa"/>
              <w:right w:w="100" w:type="dxa"/>
            </w:tcMar>
          </w:tcPr>
          <w:p w:rsidR="00C63ADF" w:rsidRDefault="003222C3">
            <w:pPr>
              <w:widowControl w:val="0"/>
              <w:spacing w:line="240" w:lineRule="auto"/>
            </w:pPr>
            <w:r>
              <w:t xml:space="preserve">Oceti Sakowin enlisted in the military during WWII in defense of their homeland, as a personal journey for self-identity as a warrior in the eyes of their people. </w:t>
            </w:r>
          </w:p>
          <w:p w:rsidR="00C63ADF" w:rsidRDefault="003222C3">
            <w:pPr>
              <w:widowControl w:val="0"/>
              <w:spacing w:line="240" w:lineRule="auto"/>
            </w:pPr>
            <w:r>
              <w:t xml:space="preserve">Culture changes included, language diminishment, exposure to the faster pace of western culture, impacts on family relationships. </w:t>
            </w:r>
          </w:p>
        </w:tc>
      </w:tr>
    </w:tbl>
    <w:p w:rsidR="00C63ADF" w:rsidRDefault="00C63ADF"/>
    <w:sectPr w:rsidR="00C63AD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ADA" w:rsidRDefault="001C0ADA" w:rsidP="001C0ADA">
      <w:pPr>
        <w:spacing w:line="240" w:lineRule="auto"/>
      </w:pPr>
      <w:r>
        <w:separator/>
      </w:r>
    </w:p>
  </w:endnote>
  <w:endnote w:type="continuationSeparator" w:id="0">
    <w:p w:rsidR="001C0ADA" w:rsidRDefault="001C0ADA" w:rsidP="001C0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ADA" w:rsidRDefault="001C0ADA" w:rsidP="001C0ADA">
      <w:pPr>
        <w:spacing w:line="240" w:lineRule="auto"/>
      </w:pPr>
      <w:r>
        <w:separator/>
      </w:r>
    </w:p>
  </w:footnote>
  <w:footnote w:type="continuationSeparator" w:id="0">
    <w:p w:rsidR="001C0ADA" w:rsidRDefault="001C0ADA" w:rsidP="001C0A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DA" w:rsidRDefault="001C0ADA" w:rsidP="001C0ADA">
    <w:pPr>
      <w:jc w:val="center"/>
    </w:pPr>
    <w:r>
      <w:rPr>
        <w:b/>
        <w:sz w:val="24"/>
        <w:szCs w:val="24"/>
      </w:rPr>
      <w:t>SD Social Studies State Standards Disaggregated Template</w:t>
    </w:r>
  </w:p>
  <w:p w:rsidR="001C0ADA" w:rsidRDefault="001C0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E01C2"/>
    <w:multiLevelType w:val="multilevel"/>
    <w:tmpl w:val="414E98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63ADF"/>
    <w:rsid w:val="001C0ADA"/>
    <w:rsid w:val="003222C3"/>
    <w:rsid w:val="004A17B7"/>
    <w:rsid w:val="008818AC"/>
    <w:rsid w:val="00C6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C0ADA"/>
    <w:pPr>
      <w:tabs>
        <w:tab w:val="center" w:pos="4680"/>
        <w:tab w:val="right" w:pos="9360"/>
      </w:tabs>
      <w:spacing w:line="240" w:lineRule="auto"/>
    </w:pPr>
  </w:style>
  <w:style w:type="character" w:customStyle="1" w:styleId="HeaderChar">
    <w:name w:val="Header Char"/>
    <w:basedOn w:val="DefaultParagraphFont"/>
    <w:link w:val="Header"/>
    <w:uiPriority w:val="99"/>
    <w:rsid w:val="001C0ADA"/>
  </w:style>
  <w:style w:type="paragraph" w:styleId="Footer">
    <w:name w:val="footer"/>
    <w:basedOn w:val="Normal"/>
    <w:link w:val="FooterChar"/>
    <w:uiPriority w:val="99"/>
    <w:unhideWhenUsed/>
    <w:rsid w:val="001C0ADA"/>
    <w:pPr>
      <w:tabs>
        <w:tab w:val="center" w:pos="4680"/>
        <w:tab w:val="right" w:pos="9360"/>
      </w:tabs>
      <w:spacing w:line="240" w:lineRule="auto"/>
    </w:pPr>
  </w:style>
  <w:style w:type="character" w:customStyle="1" w:styleId="FooterChar">
    <w:name w:val="Footer Char"/>
    <w:basedOn w:val="DefaultParagraphFont"/>
    <w:link w:val="Footer"/>
    <w:uiPriority w:val="99"/>
    <w:rsid w:val="001C0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C0ADA"/>
    <w:pPr>
      <w:tabs>
        <w:tab w:val="center" w:pos="4680"/>
        <w:tab w:val="right" w:pos="9360"/>
      </w:tabs>
      <w:spacing w:line="240" w:lineRule="auto"/>
    </w:pPr>
  </w:style>
  <w:style w:type="character" w:customStyle="1" w:styleId="HeaderChar">
    <w:name w:val="Header Char"/>
    <w:basedOn w:val="DefaultParagraphFont"/>
    <w:link w:val="Header"/>
    <w:uiPriority w:val="99"/>
    <w:rsid w:val="001C0ADA"/>
  </w:style>
  <w:style w:type="paragraph" w:styleId="Footer">
    <w:name w:val="footer"/>
    <w:basedOn w:val="Normal"/>
    <w:link w:val="FooterChar"/>
    <w:uiPriority w:val="99"/>
    <w:unhideWhenUsed/>
    <w:rsid w:val="001C0ADA"/>
    <w:pPr>
      <w:tabs>
        <w:tab w:val="center" w:pos="4680"/>
        <w:tab w:val="right" w:pos="9360"/>
      </w:tabs>
      <w:spacing w:line="240" w:lineRule="auto"/>
    </w:pPr>
  </w:style>
  <w:style w:type="character" w:customStyle="1" w:styleId="FooterChar">
    <w:name w:val="Footer Char"/>
    <w:basedOn w:val="DefaultParagraphFont"/>
    <w:link w:val="Footer"/>
    <w:uiPriority w:val="99"/>
    <w:rsid w:val="001C0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604</Words>
  <Characters>3444</Characters>
  <Application>Microsoft Office Word</Application>
  <DocSecurity>0</DocSecurity>
  <Lines>28</Lines>
  <Paragraphs>8</Paragraphs>
  <ScaleCrop>false</ScaleCrop>
  <Company>State of South Dakota</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2015-10-02T14:08:00Z</dcterms:created>
  <dcterms:modified xsi:type="dcterms:W3CDTF">2015-10-05T14:19:00Z</dcterms:modified>
</cp:coreProperties>
</file>