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C526F" w:rsidTr="00B903A5">
        <w:tc>
          <w:tcPr>
            <w:tcW w:w="1630" w:type="dxa"/>
            <w:shd w:val="clear" w:color="auto" w:fill="FFC000"/>
            <w:tcMar>
              <w:top w:w="100" w:type="dxa"/>
              <w:left w:w="100" w:type="dxa"/>
              <w:bottom w:w="100" w:type="dxa"/>
              <w:right w:w="100" w:type="dxa"/>
            </w:tcMar>
          </w:tcPr>
          <w:p w:rsidR="00BC526F" w:rsidRDefault="00BC526F" w:rsidP="00DF38FF">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BC526F" w:rsidRDefault="00BC526F" w:rsidP="00DF38FF">
            <w:pPr>
              <w:widowControl w:val="0"/>
              <w:spacing w:line="240" w:lineRule="auto"/>
            </w:pPr>
            <w:r>
              <w:t>High School</w:t>
            </w:r>
          </w:p>
        </w:tc>
      </w:tr>
      <w:tr w:rsidR="00BC526F" w:rsidTr="00B903A5">
        <w:tc>
          <w:tcPr>
            <w:tcW w:w="1630" w:type="dxa"/>
            <w:shd w:val="clear" w:color="auto" w:fill="FFC000"/>
            <w:tcMar>
              <w:top w:w="100" w:type="dxa"/>
              <w:left w:w="100" w:type="dxa"/>
              <w:bottom w:w="100" w:type="dxa"/>
              <w:right w:w="100" w:type="dxa"/>
            </w:tcMar>
          </w:tcPr>
          <w:p w:rsidR="00BC526F" w:rsidRDefault="00BC526F" w:rsidP="00DF38FF">
            <w:pPr>
              <w:widowControl w:val="0"/>
              <w:spacing w:line="240" w:lineRule="auto"/>
            </w:pPr>
            <w:r>
              <w:rPr>
                <w:b/>
              </w:rPr>
              <w:t>Subject:</w:t>
            </w:r>
          </w:p>
        </w:tc>
        <w:tc>
          <w:tcPr>
            <w:tcW w:w="7740" w:type="dxa"/>
            <w:tcMar>
              <w:top w:w="100" w:type="dxa"/>
              <w:left w:w="100" w:type="dxa"/>
              <w:bottom w:w="100" w:type="dxa"/>
              <w:right w:w="100" w:type="dxa"/>
            </w:tcMar>
          </w:tcPr>
          <w:p w:rsidR="00BC526F" w:rsidRDefault="00BC526F" w:rsidP="00DF38FF">
            <w:pPr>
              <w:widowControl w:val="0"/>
              <w:spacing w:line="240" w:lineRule="auto"/>
            </w:pPr>
            <w:r>
              <w:t>World History</w:t>
            </w:r>
          </w:p>
        </w:tc>
      </w:tr>
      <w:tr w:rsidR="00BC526F" w:rsidTr="00B903A5">
        <w:tc>
          <w:tcPr>
            <w:tcW w:w="1630" w:type="dxa"/>
            <w:shd w:val="clear" w:color="auto" w:fill="FFC000"/>
            <w:tcMar>
              <w:top w:w="100" w:type="dxa"/>
              <w:left w:w="100" w:type="dxa"/>
              <w:bottom w:w="100" w:type="dxa"/>
              <w:right w:w="100" w:type="dxa"/>
            </w:tcMar>
          </w:tcPr>
          <w:p w:rsidR="00BC526F" w:rsidRDefault="00BC526F" w:rsidP="00DF38FF">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BC526F" w:rsidRDefault="00BC526F" w:rsidP="00746A79">
            <w:pPr>
              <w:widowControl w:val="0"/>
              <w:spacing w:line="240" w:lineRule="auto"/>
            </w:pPr>
            <w:r w:rsidRPr="00746A79">
              <w:t>H.5</w:t>
            </w:r>
            <w:r>
              <w:t xml:space="preserve"> Students will develop historical research skills.</w:t>
            </w:r>
          </w:p>
        </w:tc>
      </w:tr>
    </w:tbl>
    <w:tbl>
      <w:tblPr>
        <w:tblStyle w:val="a0"/>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C526F" w:rsidTr="00B903A5">
        <w:tc>
          <w:tcPr>
            <w:tcW w:w="1630" w:type="dxa"/>
            <w:shd w:val="clear" w:color="auto" w:fill="FFC000"/>
            <w:tcMar>
              <w:top w:w="100" w:type="dxa"/>
              <w:left w:w="100" w:type="dxa"/>
              <w:bottom w:w="100" w:type="dxa"/>
              <w:right w:w="100" w:type="dxa"/>
            </w:tcMar>
          </w:tcPr>
          <w:p w:rsidR="00BC526F" w:rsidRDefault="00BC526F">
            <w:pPr>
              <w:widowControl w:val="0"/>
              <w:spacing w:line="240" w:lineRule="auto"/>
              <w:jc w:val="center"/>
            </w:pPr>
            <w:r>
              <w:rPr>
                <w:b/>
              </w:rPr>
              <w:t>Grade-Level Standards:</w:t>
            </w:r>
          </w:p>
        </w:tc>
        <w:tc>
          <w:tcPr>
            <w:tcW w:w="7740" w:type="dxa"/>
            <w:shd w:val="clear" w:color="auto" w:fill="auto"/>
            <w:vAlign w:val="center"/>
          </w:tcPr>
          <w:p w:rsidR="00BC526F" w:rsidRDefault="00BC526F" w:rsidP="00BC526F">
            <w:pPr>
              <w:widowControl w:val="0"/>
              <w:spacing w:line="240" w:lineRule="auto"/>
            </w:pPr>
            <w:r>
              <w:rPr>
                <w:b/>
              </w:rPr>
              <w:t>9-12.H.5.2</w:t>
            </w:r>
            <w:r>
              <w:t xml:space="preserve"> </w:t>
            </w:r>
            <w:r w:rsidRPr="00746A79">
              <w:rPr>
                <w:b/>
              </w:rPr>
              <w:t>Evaluate the credibility of a source by examining how experts value the source</w:t>
            </w:r>
            <w:r>
              <w:t>.</w:t>
            </w:r>
          </w:p>
        </w:tc>
      </w:tr>
    </w:tbl>
    <w:p w:rsidR="00C41EC3" w:rsidRDefault="00C41EC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1EC3" w:rsidTr="00B903A5">
        <w:tc>
          <w:tcPr>
            <w:tcW w:w="9360" w:type="dxa"/>
            <w:shd w:val="clear" w:color="auto" w:fill="FFC000"/>
            <w:tcMar>
              <w:top w:w="100" w:type="dxa"/>
              <w:left w:w="100" w:type="dxa"/>
              <w:bottom w:w="100" w:type="dxa"/>
              <w:right w:w="100" w:type="dxa"/>
            </w:tcMar>
          </w:tcPr>
          <w:p w:rsidR="00C41EC3" w:rsidRDefault="00B903A5">
            <w:pPr>
              <w:widowControl w:val="0"/>
              <w:spacing w:line="240" w:lineRule="auto"/>
              <w:jc w:val="center"/>
            </w:pPr>
            <w:r>
              <w:rPr>
                <w:b/>
              </w:rPr>
              <w:t>Student Friendly Language:</w:t>
            </w:r>
          </w:p>
        </w:tc>
      </w:tr>
      <w:tr w:rsidR="00C41EC3">
        <w:tc>
          <w:tcPr>
            <w:tcW w:w="9360" w:type="dxa"/>
            <w:tcMar>
              <w:top w:w="100" w:type="dxa"/>
              <w:left w:w="100" w:type="dxa"/>
              <w:bottom w:w="100" w:type="dxa"/>
              <w:right w:w="100" w:type="dxa"/>
            </w:tcMar>
          </w:tcPr>
          <w:p w:rsidR="00C41EC3" w:rsidRDefault="00B903A5">
            <w:pPr>
              <w:widowControl w:val="0"/>
              <w:spacing w:line="240" w:lineRule="auto"/>
            </w:pPr>
            <w:r>
              <w:t>I can weigh the reliability of a source by investigating how experts use the source’s information.</w:t>
            </w:r>
          </w:p>
        </w:tc>
      </w:tr>
    </w:tbl>
    <w:p w:rsidR="00C41EC3" w:rsidRDefault="00C41EC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41EC3" w:rsidTr="00B903A5">
        <w:tc>
          <w:tcPr>
            <w:tcW w:w="3120" w:type="dxa"/>
            <w:shd w:val="clear" w:color="auto" w:fill="FFC000"/>
            <w:tcMar>
              <w:top w:w="100" w:type="dxa"/>
              <w:left w:w="100" w:type="dxa"/>
              <w:bottom w:w="100" w:type="dxa"/>
              <w:right w:w="100" w:type="dxa"/>
            </w:tcMar>
          </w:tcPr>
          <w:p w:rsidR="00C41EC3" w:rsidRDefault="00B903A5">
            <w:pPr>
              <w:widowControl w:val="0"/>
              <w:spacing w:line="240" w:lineRule="auto"/>
              <w:jc w:val="center"/>
            </w:pPr>
            <w:r>
              <w:rPr>
                <w:b/>
              </w:rPr>
              <w:t>Know</w:t>
            </w:r>
          </w:p>
          <w:p w:rsidR="00C41EC3" w:rsidRDefault="00B903A5">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C41EC3" w:rsidRDefault="00B903A5">
            <w:pPr>
              <w:widowControl w:val="0"/>
              <w:spacing w:line="240" w:lineRule="auto"/>
              <w:jc w:val="center"/>
            </w:pPr>
            <w:r>
              <w:rPr>
                <w:b/>
              </w:rPr>
              <w:t>Understand</w:t>
            </w:r>
          </w:p>
          <w:p w:rsidR="00C41EC3" w:rsidRDefault="00B903A5">
            <w:pPr>
              <w:widowControl w:val="0"/>
              <w:spacing w:line="240" w:lineRule="auto"/>
              <w:jc w:val="center"/>
            </w:pPr>
            <w:r>
              <w:t>(Conceptual)</w:t>
            </w:r>
          </w:p>
          <w:p w:rsidR="00C41EC3" w:rsidRDefault="00B903A5">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C41EC3" w:rsidRDefault="00B903A5">
            <w:pPr>
              <w:widowControl w:val="0"/>
              <w:spacing w:line="240" w:lineRule="auto"/>
              <w:jc w:val="center"/>
            </w:pPr>
            <w:r>
              <w:rPr>
                <w:b/>
              </w:rPr>
              <w:t>Do</w:t>
            </w:r>
          </w:p>
          <w:p w:rsidR="00C41EC3" w:rsidRDefault="00B903A5">
            <w:pPr>
              <w:widowControl w:val="0"/>
              <w:spacing w:line="240" w:lineRule="auto"/>
              <w:jc w:val="center"/>
            </w:pPr>
            <w:r>
              <w:t>(Procedural, Application, Extended Thinking)</w:t>
            </w:r>
          </w:p>
        </w:tc>
      </w:tr>
      <w:tr w:rsidR="00C41EC3">
        <w:tc>
          <w:tcPr>
            <w:tcW w:w="3120" w:type="dxa"/>
            <w:tcMar>
              <w:top w:w="100" w:type="dxa"/>
              <w:left w:w="100" w:type="dxa"/>
              <w:bottom w:w="100" w:type="dxa"/>
              <w:right w:w="100" w:type="dxa"/>
            </w:tcMar>
          </w:tcPr>
          <w:p w:rsidR="00C41EC3" w:rsidRDefault="00B903A5">
            <w:pPr>
              <w:widowControl w:val="0"/>
              <w:numPr>
                <w:ilvl w:val="0"/>
                <w:numId w:val="2"/>
              </w:numPr>
              <w:spacing w:line="240" w:lineRule="auto"/>
              <w:ind w:hanging="360"/>
              <w:contextualSpacing/>
            </w:pPr>
            <w:r>
              <w:t>peer review/expert review</w:t>
            </w:r>
          </w:p>
          <w:p w:rsidR="00C41EC3" w:rsidRDefault="00B903A5">
            <w:pPr>
              <w:widowControl w:val="0"/>
              <w:numPr>
                <w:ilvl w:val="0"/>
                <w:numId w:val="1"/>
              </w:numPr>
              <w:spacing w:line="240" w:lineRule="auto"/>
              <w:ind w:hanging="360"/>
              <w:contextualSpacing/>
            </w:pPr>
            <w:r>
              <w:t>peer reviewed sources (journals)</w:t>
            </w:r>
          </w:p>
          <w:p w:rsidR="00C41EC3" w:rsidRDefault="00B903A5">
            <w:pPr>
              <w:widowControl w:val="0"/>
              <w:numPr>
                <w:ilvl w:val="0"/>
                <w:numId w:val="1"/>
              </w:numPr>
              <w:spacing w:line="240" w:lineRule="auto"/>
              <w:ind w:hanging="360"/>
              <w:contextualSpacing/>
            </w:pPr>
            <w:r>
              <w:t>reliable websites (.org, .edu, .gov)</w:t>
            </w:r>
          </w:p>
          <w:p w:rsidR="00C41EC3" w:rsidRDefault="00B903A5">
            <w:pPr>
              <w:widowControl w:val="0"/>
              <w:numPr>
                <w:ilvl w:val="0"/>
                <w:numId w:val="1"/>
              </w:numPr>
              <w:spacing w:line="240" w:lineRule="auto"/>
              <w:ind w:hanging="360"/>
              <w:contextualSpacing/>
            </w:pPr>
            <w:r>
              <w:t>author bias</w:t>
            </w:r>
          </w:p>
          <w:p w:rsidR="00C41EC3" w:rsidRDefault="00B903A5">
            <w:pPr>
              <w:widowControl w:val="0"/>
              <w:numPr>
                <w:ilvl w:val="0"/>
                <w:numId w:val="1"/>
              </w:numPr>
              <w:spacing w:line="240" w:lineRule="auto"/>
              <w:ind w:hanging="360"/>
              <w:contextualSpacing/>
            </w:pPr>
            <w:r>
              <w:t>credentials</w:t>
            </w:r>
          </w:p>
          <w:p w:rsidR="00C41EC3" w:rsidRDefault="00B903A5">
            <w:pPr>
              <w:widowControl w:val="0"/>
              <w:numPr>
                <w:ilvl w:val="0"/>
                <w:numId w:val="1"/>
              </w:numPr>
              <w:spacing w:line="240" w:lineRule="auto"/>
              <w:ind w:hanging="360"/>
              <w:contextualSpacing/>
            </w:pPr>
            <w:r>
              <w:t>publication information</w:t>
            </w:r>
          </w:p>
        </w:tc>
        <w:tc>
          <w:tcPr>
            <w:tcW w:w="3120" w:type="dxa"/>
            <w:tcMar>
              <w:top w:w="100" w:type="dxa"/>
              <w:left w:w="100" w:type="dxa"/>
              <w:bottom w:w="100" w:type="dxa"/>
              <w:right w:w="100" w:type="dxa"/>
            </w:tcMar>
          </w:tcPr>
          <w:p w:rsidR="00C41EC3" w:rsidRDefault="00B903A5">
            <w:pPr>
              <w:widowControl w:val="0"/>
              <w:spacing w:line="240" w:lineRule="auto"/>
            </w:pPr>
            <w:r>
              <w:t>Not all sources hold valid/reliable information.</w:t>
            </w:r>
          </w:p>
          <w:p w:rsidR="00C41EC3" w:rsidRDefault="00C41EC3">
            <w:pPr>
              <w:widowControl w:val="0"/>
              <w:spacing w:line="240" w:lineRule="auto"/>
            </w:pPr>
          </w:p>
          <w:p w:rsidR="00C41EC3" w:rsidRDefault="00B903A5">
            <w:pPr>
              <w:widowControl w:val="0"/>
              <w:spacing w:line="240" w:lineRule="auto"/>
            </w:pPr>
            <w:r>
              <w:t>Experts evaluate primary sources for reliability.</w:t>
            </w:r>
          </w:p>
          <w:p w:rsidR="00C41EC3" w:rsidRDefault="00C41EC3">
            <w:pPr>
              <w:widowControl w:val="0"/>
              <w:spacing w:line="240" w:lineRule="auto"/>
            </w:pPr>
          </w:p>
          <w:p w:rsidR="00C41EC3" w:rsidRDefault="00B903A5">
            <w:pPr>
              <w:widowControl w:val="0"/>
              <w:spacing w:line="240" w:lineRule="auto"/>
            </w:pPr>
            <w:r>
              <w:t>The more sources/perspectives you use in research, the better your understanding of the event/ historical figure.</w:t>
            </w:r>
          </w:p>
          <w:p w:rsidR="00C41EC3" w:rsidRDefault="00C41EC3">
            <w:pPr>
              <w:widowControl w:val="0"/>
              <w:spacing w:line="240" w:lineRule="auto"/>
            </w:pPr>
          </w:p>
          <w:p w:rsidR="00C41EC3" w:rsidRDefault="00B903A5">
            <w:pPr>
              <w:widowControl w:val="0"/>
              <w:spacing w:line="240" w:lineRule="auto"/>
            </w:pPr>
            <w:r>
              <w:t>Reliable primary sources are used in creating secondary sources.</w:t>
            </w:r>
          </w:p>
        </w:tc>
        <w:tc>
          <w:tcPr>
            <w:tcW w:w="3120" w:type="dxa"/>
            <w:tcMar>
              <w:top w:w="100" w:type="dxa"/>
              <w:left w:w="100" w:type="dxa"/>
              <w:bottom w:w="100" w:type="dxa"/>
              <w:right w:w="100" w:type="dxa"/>
            </w:tcMar>
          </w:tcPr>
          <w:p w:rsidR="00C41EC3" w:rsidRDefault="00B903A5">
            <w:pPr>
              <w:widowControl w:val="0"/>
              <w:spacing w:line="240" w:lineRule="auto"/>
            </w:pPr>
            <w:r>
              <w:t xml:space="preserve">Critique sources for reliability of information. </w:t>
            </w:r>
          </w:p>
          <w:p w:rsidR="00C41EC3" w:rsidRDefault="00C41EC3">
            <w:pPr>
              <w:widowControl w:val="0"/>
              <w:spacing w:line="240" w:lineRule="auto"/>
            </w:pPr>
          </w:p>
          <w:p w:rsidR="00C41EC3" w:rsidRDefault="00B903A5">
            <w:pPr>
              <w:widowControl w:val="0"/>
              <w:spacing w:line="240" w:lineRule="auto"/>
            </w:pPr>
            <w:r>
              <w:t>Compare/contrast information in different sources on the topic.</w:t>
            </w:r>
          </w:p>
          <w:p w:rsidR="00C41EC3" w:rsidRDefault="00C41EC3">
            <w:pPr>
              <w:widowControl w:val="0"/>
              <w:spacing w:line="240" w:lineRule="auto"/>
            </w:pPr>
          </w:p>
          <w:p w:rsidR="00C41EC3" w:rsidRDefault="00B903A5">
            <w:pPr>
              <w:widowControl w:val="0"/>
              <w:spacing w:line="240" w:lineRule="auto"/>
            </w:pPr>
            <w:r>
              <w:t>Compare/contrast expert opinions (reviews) of the source.</w:t>
            </w:r>
          </w:p>
          <w:p w:rsidR="00C41EC3" w:rsidRDefault="00C41EC3">
            <w:pPr>
              <w:widowControl w:val="0"/>
              <w:spacing w:line="240" w:lineRule="auto"/>
            </w:pPr>
          </w:p>
          <w:p w:rsidR="00C41EC3" w:rsidRDefault="00B903A5">
            <w:pPr>
              <w:widowControl w:val="0"/>
              <w:spacing w:line="240" w:lineRule="auto"/>
            </w:pPr>
            <w:r>
              <w:t>Distinguish between valid information/invalid information for answering the research question.</w:t>
            </w:r>
          </w:p>
        </w:tc>
      </w:tr>
    </w:tbl>
    <w:p w:rsidR="00C41EC3" w:rsidRDefault="00C41EC3"/>
    <w:p w:rsidR="00286DB9" w:rsidRDefault="00286DB9">
      <w:pPr>
        <w:sectPr w:rsidR="00286DB9">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C41EC3" w:rsidTr="00B903A5">
        <w:trPr>
          <w:gridAfter w:val="1"/>
          <w:wAfter w:w="10" w:type="dxa"/>
          <w:trHeight w:val="420"/>
        </w:trPr>
        <w:tc>
          <w:tcPr>
            <w:tcW w:w="9360" w:type="dxa"/>
            <w:shd w:val="clear" w:color="auto" w:fill="FFC000"/>
            <w:tcMar>
              <w:top w:w="100" w:type="dxa"/>
              <w:left w:w="100" w:type="dxa"/>
              <w:bottom w:w="100" w:type="dxa"/>
              <w:right w:w="100" w:type="dxa"/>
            </w:tcMar>
          </w:tcPr>
          <w:p w:rsidR="00C41EC3" w:rsidRDefault="00B903A5">
            <w:pPr>
              <w:widowControl w:val="0"/>
              <w:spacing w:line="240" w:lineRule="auto"/>
              <w:jc w:val="center"/>
            </w:pPr>
            <w:r>
              <w:rPr>
                <w:b/>
              </w:rPr>
              <w:lastRenderedPageBreak/>
              <w:t>C3 Framework Relevant Skills and Applications:</w:t>
            </w:r>
          </w:p>
        </w:tc>
      </w:tr>
      <w:tr w:rsidR="00286DB9" w:rsidTr="00286DB9">
        <w:tc>
          <w:tcPr>
            <w:tcW w:w="9370" w:type="dxa"/>
            <w:gridSpan w:val="2"/>
            <w:tcMar>
              <w:top w:w="100" w:type="dxa"/>
              <w:left w:w="100" w:type="dxa"/>
              <w:bottom w:w="100" w:type="dxa"/>
              <w:right w:w="100" w:type="dxa"/>
            </w:tcMar>
          </w:tcPr>
          <w:p w:rsidR="00286DB9" w:rsidRPr="00286DB9" w:rsidRDefault="00286DB9">
            <w:pPr>
              <w:widowControl w:val="0"/>
              <w:spacing w:line="240" w:lineRule="auto"/>
              <w:rPr>
                <w:u w:val="single"/>
              </w:rPr>
            </w:pPr>
            <w:r w:rsidRPr="00286DB9">
              <w:rPr>
                <w:b/>
                <w:u w:val="single"/>
              </w:rPr>
              <w:t>Constructing Compelling Questions</w:t>
            </w:r>
          </w:p>
          <w:p w:rsidR="00286DB9" w:rsidRPr="00286DB9" w:rsidRDefault="00286DB9">
            <w:pPr>
              <w:widowControl w:val="0"/>
              <w:spacing w:line="240" w:lineRule="auto"/>
            </w:pPr>
            <w:r w:rsidRPr="00286DB9">
              <w:rPr>
                <w:b/>
              </w:rPr>
              <w:t>D1.2.9-12</w:t>
            </w:r>
            <w:r w:rsidRPr="00286DB9">
              <w:t>.Explain points of agreement and disagreement experts have about interpretations and applications of disciplinary concepts and ideas associated with a compelling question.</w:t>
            </w:r>
          </w:p>
          <w:p w:rsidR="00286DB9" w:rsidRPr="00286DB9" w:rsidRDefault="00286DB9">
            <w:pPr>
              <w:widowControl w:val="0"/>
              <w:spacing w:line="240" w:lineRule="auto"/>
              <w:rPr>
                <w:u w:val="single"/>
              </w:rPr>
            </w:pPr>
            <w:r w:rsidRPr="00286DB9">
              <w:rPr>
                <w:b/>
                <w:u w:val="single"/>
              </w:rPr>
              <w:t>Constructing Supporting Questions</w:t>
            </w:r>
          </w:p>
          <w:p w:rsidR="00286DB9" w:rsidRPr="00286DB9" w:rsidRDefault="00286DB9">
            <w:pPr>
              <w:widowControl w:val="0"/>
              <w:spacing w:line="240" w:lineRule="auto"/>
            </w:pPr>
            <w:r w:rsidRPr="00286DB9">
              <w:rPr>
                <w:b/>
              </w:rPr>
              <w:t>D1.3.9-12</w:t>
            </w:r>
            <w:r w:rsidRPr="00286DB9">
              <w:t>. Explain points of agreement and disagreement experts have about interpretations and applications of disciplinary concepts and ideas associated with a supporting question.</w:t>
            </w:r>
          </w:p>
          <w:p w:rsidR="00286DB9" w:rsidRPr="00286DB9" w:rsidRDefault="00286DB9">
            <w:pPr>
              <w:widowControl w:val="0"/>
              <w:spacing w:line="240" w:lineRule="auto"/>
              <w:rPr>
                <w:u w:val="single"/>
              </w:rPr>
            </w:pPr>
            <w:r w:rsidRPr="00286DB9">
              <w:rPr>
                <w:b/>
                <w:u w:val="single"/>
              </w:rPr>
              <w:t>Determining Helpful Resources</w:t>
            </w:r>
          </w:p>
          <w:p w:rsidR="00286DB9" w:rsidRPr="00286DB9" w:rsidRDefault="00286DB9">
            <w:pPr>
              <w:widowControl w:val="0"/>
              <w:spacing w:line="240" w:lineRule="auto"/>
            </w:pPr>
            <w:r w:rsidRPr="00286DB9">
              <w:rPr>
                <w:b/>
              </w:rPr>
              <w:t>D1.5.K-2</w:t>
            </w:r>
            <w:r w:rsidRPr="00286DB9">
              <w:t>. Determine the kinds of sources that will be helpful in answering compelling and supporting questions, taking into consideration multiple points of view represented in the sources, the types of sources available, and the potential uses of the sources.</w:t>
            </w:r>
          </w:p>
          <w:p w:rsidR="00286DB9" w:rsidRPr="00286DB9" w:rsidRDefault="00286DB9" w:rsidP="00286DB9">
            <w:pPr>
              <w:widowControl w:val="0"/>
              <w:spacing w:line="240" w:lineRule="auto"/>
              <w:rPr>
                <w:u w:val="single"/>
              </w:rPr>
            </w:pPr>
            <w:r w:rsidRPr="00286DB9">
              <w:rPr>
                <w:b/>
                <w:u w:val="single"/>
              </w:rPr>
              <w:t>Evaluating sources and using evidence:</w:t>
            </w:r>
          </w:p>
          <w:p w:rsidR="00286DB9" w:rsidRPr="00286DB9" w:rsidRDefault="00286DB9" w:rsidP="00286DB9">
            <w:pPr>
              <w:widowControl w:val="0"/>
              <w:spacing w:line="240" w:lineRule="auto"/>
            </w:pPr>
            <w:r w:rsidRPr="00286DB9">
              <w:rPr>
                <w:b/>
              </w:rPr>
              <w:t>D3.2.9-12</w:t>
            </w:r>
            <w:r w:rsidRPr="00286DB9">
              <w:t>. Evaluate the credibility of a source by examining how experts value the source.</w:t>
            </w:r>
          </w:p>
          <w:p w:rsidR="00286DB9" w:rsidRPr="00286DB9" w:rsidRDefault="00286DB9" w:rsidP="00286DB9">
            <w:pPr>
              <w:widowControl w:val="0"/>
              <w:spacing w:line="240" w:lineRule="auto"/>
              <w:rPr>
                <w:u w:val="single"/>
              </w:rPr>
            </w:pPr>
            <w:r w:rsidRPr="00286DB9">
              <w:rPr>
                <w:b/>
                <w:u w:val="single"/>
              </w:rPr>
              <w:t>Communicating conclusions:</w:t>
            </w:r>
          </w:p>
          <w:p w:rsidR="00286DB9" w:rsidRPr="00286DB9" w:rsidRDefault="00286DB9" w:rsidP="00286DB9">
            <w:pPr>
              <w:widowControl w:val="0"/>
              <w:spacing w:line="240" w:lineRule="auto"/>
            </w:pPr>
            <w:r w:rsidRPr="00286DB9">
              <w:rPr>
                <w:b/>
              </w:rPr>
              <w:t>D4.2.9-12</w:t>
            </w:r>
            <w:r w:rsidRPr="00286DB9">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286DB9" w:rsidRDefault="00286DB9" w:rsidP="00286DB9">
            <w:pPr>
              <w:widowControl w:val="0"/>
              <w:spacing w:line="240" w:lineRule="auto"/>
            </w:pPr>
            <w:r w:rsidRPr="00286DB9">
              <w:rPr>
                <w:b/>
              </w:rPr>
              <w:t>D4.4.9-12</w:t>
            </w:r>
            <w:r w:rsidRPr="00286DB9">
              <w:t>. Critique the use of claims and evidence in arguments for credibility.</w:t>
            </w:r>
          </w:p>
        </w:tc>
      </w:tr>
    </w:tbl>
    <w:p w:rsidR="00C41EC3" w:rsidRDefault="00C41EC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C41EC3" w:rsidTr="00B903A5">
        <w:trPr>
          <w:trHeight w:val="420"/>
        </w:trPr>
        <w:tc>
          <w:tcPr>
            <w:tcW w:w="9360" w:type="dxa"/>
            <w:gridSpan w:val="2"/>
            <w:shd w:val="clear" w:color="auto" w:fill="FFC000"/>
            <w:tcMar>
              <w:top w:w="100" w:type="dxa"/>
              <w:left w:w="100" w:type="dxa"/>
              <w:bottom w:w="100" w:type="dxa"/>
              <w:right w:w="100" w:type="dxa"/>
            </w:tcMar>
          </w:tcPr>
          <w:p w:rsidR="00C41EC3" w:rsidRDefault="00B903A5">
            <w:pPr>
              <w:widowControl w:val="0"/>
              <w:spacing w:line="240" w:lineRule="auto"/>
              <w:jc w:val="center"/>
            </w:pPr>
            <w:r>
              <w:rPr>
                <w:b/>
              </w:rPr>
              <w:t>Oceti Sakowin Essential Understandings:</w:t>
            </w:r>
          </w:p>
        </w:tc>
      </w:tr>
      <w:tr w:rsidR="00C41EC3" w:rsidTr="00286DB9">
        <w:tc>
          <w:tcPr>
            <w:tcW w:w="2260" w:type="dxa"/>
            <w:tcMar>
              <w:top w:w="100" w:type="dxa"/>
              <w:left w:w="100" w:type="dxa"/>
              <w:bottom w:w="100" w:type="dxa"/>
              <w:right w:w="100" w:type="dxa"/>
            </w:tcMar>
          </w:tcPr>
          <w:p w:rsidR="00C41EC3" w:rsidRDefault="00B903A5">
            <w:pPr>
              <w:widowControl w:val="0"/>
              <w:spacing w:line="240" w:lineRule="auto"/>
            </w:pPr>
            <w:r>
              <w:rPr>
                <w:b/>
              </w:rPr>
              <w:t>Essential Understanding:</w:t>
            </w:r>
          </w:p>
        </w:tc>
        <w:tc>
          <w:tcPr>
            <w:tcW w:w="7100" w:type="dxa"/>
            <w:tcMar>
              <w:top w:w="100" w:type="dxa"/>
              <w:left w:w="100" w:type="dxa"/>
              <w:bottom w:w="100" w:type="dxa"/>
              <w:right w:w="100" w:type="dxa"/>
            </w:tcMar>
          </w:tcPr>
          <w:p w:rsidR="00C41EC3" w:rsidRDefault="00B903A5">
            <w:pPr>
              <w:widowControl w:val="0"/>
              <w:spacing w:line="240" w:lineRule="auto"/>
            </w:pPr>
            <w:r>
              <w:rPr>
                <w:b/>
              </w:rPr>
              <w:t xml:space="preserve">Descriptive </w:t>
            </w:r>
            <w:r w:rsidR="00286DB9">
              <w:rPr>
                <w:b/>
              </w:rPr>
              <w:t>connection between SS and OSEU:</w:t>
            </w:r>
          </w:p>
        </w:tc>
      </w:tr>
      <w:tr w:rsidR="00C41EC3" w:rsidTr="00286DB9">
        <w:tc>
          <w:tcPr>
            <w:tcW w:w="2260" w:type="dxa"/>
            <w:tcMar>
              <w:top w:w="100" w:type="dxa"/>
              <w:left w:w="100" w:type="dxa"/>
              <w:bottom w:w="100" w:type="dxa"/>
              <w:right w:w="100" w:type="dxa"/>
            </w:tcMar>
          </w:tcPr>
          <w:p w:rsidR="00C41EC3" w:rsidRDefault="00C41EC3">
            <w:pPr>
              <w:widowControl w:val="0"/>
              <w:spacing w:line="240" w:lineRule="auto"/>
            </w:pPr>
          </w:p>
        </w:tc>
        <w:tc>
          <w:tcPr>
            <w:tcW w:w="7100" w:type="dxa"/>
            <w:tcMar>
              <w:top w:w="100" w:type="dxa"/>
              <w:left w:w="100" w:type="dxa"/>
              <w:bottom w:w="100" w:type="dxa"/>
              <w:right w:w="100" w:type="dxa"/>
            </w:tcMar>
          </w:tcPr>
          <w:p w:rsidR="00C41EC3" w:rsidRDefault="00C41EC3">
            <w:pPr>
              <w:widowControl w:val="0"/>
              <w:spacing w:line="240" w:lineRule="auto"/>
            </w:pPr>
          </w:p>
        </w:tc>
      </w:tr>
    </w:tbl>
    <w:p w:rsidR="00C41EC3" w:rsidRDefault="00C41EC3"/>
    <w:sectPr w:rsidR="00C41EC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26F" w:rsidRDefault="00BC526F" w:rsidP="00BC526F">
      <w:pPr>
        <w:spacing w:line="240" w:lineRule="auto"/>
      </w:pPr>
      <w:r>
        <w:separator/>
      </w:r>
    </w:p>
  </w:endnote>
  <w:endnote w:type="continuationSeparator" w:id="0">
    <w:p w:rsidR="00BC526F" w:rsidRDefault="00BC526F" w:rsidP="00BC52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26F" w:rsidRDefault="00BC526F" w:rsidP="00BC526F">
      <w:pPr>
        <w:spacing w:line="240" w:lineRule="auto"/>
      </w:pPr>
      <w:r>
        <w:separator/>
      </w:r>
    </w:p>
  </w:footnote>
  <w:footnote w:type="continuationSeparator" w:id="0">
    <w:p w:rsidR="00BC526F" w:rsidRDefault="00BC526F" w:rsidP="00BC52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26F" w:rsidRDefault="00BC526F">
    <w:pPr>
      <w:pStyle w:val="Header"/>
    </w:pPr>
    <w:r>
      <w:ptab w:relativeTo="margin" w:alignment="center" w:leader="none"/>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D3902"/>
    <w:multiLevelType w:val="multilevel"/>
    <w:tmpl w:val="87A070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4AC079D"/>
    <w:multiLevelType w:val="multilevel"/>
    <w:tmpl w:val="9ED263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41EC3"/>
    <w:rsid w:val="00286DB9"/>
    <w:rsid w:val="002A2BAB"/>
    <w:rsid w:val="00746A79"/>
    <w:rsid w:val="00B903A5"/>
    <w:rsid w:val="00BC526F"/>
    <w:rsid w:val="00C4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C526F"/>
    <w:pPr>
      <w:tabs>
        <w:tab w:val="center" w:pos="4680"/>
        <w:tab w:val="right" w:pos="9360"/>
      </w:tabs>
      <w:spacing w:line="240" w:lineRule="auto"/>
    </w:pPr>
  </w:style>
  <w:style w:type="character" w:customStyle="1" w:styleId="HeaderChar">
    <w:name w:val="Header Char"/>
    <w:basedOn w:val="DefaultParagraphFont"/>
    <w:link w:val="Header"/>
    <w:uiPriority w:val="99"/>
    <w:rsid w:val="00BC526F"/>
  </w:style>
  <w:style w:type="paragraph" w:styleId="Footer">
    <w:name w:val="footer"/>
    <w:basedOn w:val="Normal"/>
    <w:link w:val="FooterChar"/>
    <w:uiPriority w:val="99"/>
    <w:unhideWhenUsed/>
    <w:rsid w:val="00BC526F"/>
    <w:pPr>
      <w:tabs>
        <w:tab w:val="center" w:pos="4680"/>
        <w:tab w:val="right" w:pos="9360"/>
      </w:tabs>
      <w:spacing w:line="240" w:lineRule="auto"/>
    </w:pPr>
  </w:style>
  <w:style w:type="character" w:customStyle="1" w:styleId="FooterChar">
    <w:name w:val="Footer Char"/>
    <w:basedOn w:val="DefaultParagraphFont"/>
    <w:link w:val="Footer"/>
    <w:uiPriority w:val="99"/>
    <w:rsid w:val="00BC5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C526F"/>
    <w:pPr>
      <w:tabs>
        <w:tab w:val="center" w:pos="4680"/>
        <w:tab w:val="right" w:pos="9360"/>
      </w:tabs>
      <w:spacing w:line="240" w:lineRule="auto"/>
    </w:pPr>
  </w:style>
  <w:style w:type="character" w:customStyle="1" w:styleId="HeaderChar">
    <w:name w:val="Header Char"/>
    <w:basedOn w:val="DefaultParagraphFont"/>
    <w:link w:val="Header"/>
    <w:uiPriority w:val="99"/>
    <w:rsid w:val="00BC526F"/>
  </w:style>
  <w:style w:type="paragraph" w:styleId="Footer">
    <w:name w:val="footer"/>
    <w:basedOn w:val="Normal"/>
    <w:link w:val="FooterChar"/>
    <w:uiPriority w:val="99"/>
    <w:unhideWhenUsed/>
    <w:rsid w:val="00BC526F"/>
    <w:pPr>
      <w:tabs>
        <w:tab w:val="center" w:pos="4680"/>
        <w:tab w:val="right" w:pos="9360"/>
      </w:tabs>
      <w:spacing w:line="240" w:lineRule="auto"/>
    </w:pPr>
  </w:style>
  <w:style w:type="character" w:customStyle="1" w:styleId="FooterChar">
    <w:name w:val="Footer Char"/>
    <w:basedOn w:val="DefaultParagraphFont"/>
    <w:link w:val="Footer"/>
    <w:uiPriority w:val="99"/>
    <w:rsid w:val="00BC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2015-10-02T14:19:00Z</dcterms:created>
  <dcterms:modified xsi:type="dcterms:W3CDTF">2015-10-07T17:45:00Z</dcterms:modified>
</cp:coreProperties>
</file>