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F41" w:rsidRPr="00AF5449" w:rsidRDefault="00605105" w:rsidP="00902C55">
      <w:pPr>
        <w:jc w:val="center"/>
        <w:rPr>
          <w:b/>
          <w:sz w:val="32"/>
          <w:szCs w:val="32"/>
        </w:rPr>
      </w:pPr>
      <w:r>
        <w:rPr>
          <w:b/>
          <w:sz w:val="32"/>
          <w:szCs w:val="32"/>
        </w:rPr>
        <w:t xml:space="preserve">Finding and Printing </w:t>
      </w:r>
      <w:r w:rsidR="00B01A96">
        <w:rPr>
          <w:b/>
          <w:sz w:val="32"/>
          <w:szCs w:val="32"/>
        </w:rPr>
        <w:t xml:space="preserve">Individual Student </w:t>
      </w:r>
      <w:r>
        <w:rPr>
          <w:b/>
          <w:sz w:val="32"/>
          <w:szCs w:val="32"/>
        </w:rPr>
        <w:t>2018 SBAC and SDSA</w:t>
      </w:r>
      <w:r w:rsidR="00902C55" w:rsidRPr="00AF5449">
        <w:rPr>
          <w:b/>
          <w:sz w:val="32"/>
          <w:szCs w:val="32"/>
        </w:rPr>
        <w:t xml:space="preserve"> Scores</w:t>
      </w:r>
      <w:r w:rsidR="00B01A96">
        <w:rPr>
          <w:b/>
          <w:sz w:val="32"/>
          <w:szCs w:val="32"/>
        </w:rPr>
        <w:t xml:space="preserve"> in SDAP</w:t>
      </w:r>
    </w:p>
    <w:p w:rsidR="00902C55" w:rsidRPr="00902C55" w:rsidRDefault="00902C55" w:rsidP="00902C55">
      <w:pPr>
        <w:jc w:val="center"/>
        <w:rPr>
          <w:sz w:val="32"/>
          <w:szCs w:val="32"/>
        </w:rPr>
      </w:pPr>
    </w:p>
    <w:p w:rsidR="00902C55" w:rsidRDefault="00902C55">
      <w:pPr>
        <w:rPr>
          <w:sz w:val="24"/>
          <w:szCs w:val="24"/>
        </w:rPr>
      </w:pPr>
      <w:r w:rsidRPr="00902C55">
        <w:rPr>
          <w:b/>
          <w:sz w:val="24"/>
          <w:szCs w:val="24"/>
        </w:rPr>
        <w:t>Step 1</w:t>
      </w:r>
      <w:r w:rsidRPr="00902C55">
        <w:rPr>
          <w:sz w:val="24"/>
          <w:szCs w:val="24"/>
        </w:rPr>
        <w:t xml:space="preserve">:  Log into South Dakota Assessment Portal (SDAP) found here:  </w:t>
      </w:r>
      <w:hyperlink r:id="rId4" w:history="1">
        <w:r w:rsidRPr="00902C55">
          <w:rPr>
            <w:rStyle w:val="Hyperlink"/>
            <w:sz w:val="24"/>
            <w:szCs w:val="24"/>
          </w:rPr>
          <w:t>https://sdap.emetric.net/</w:t>
        </w:r>
      </w:hyperlink>
      <w:r w:rsidRPr="00902C55">
        <w:rPr>
          <w:sz w:val="24"/>
          <w:szCs w:val="24"/>
        </w:rPr>
        <w:t xml:space="preserve"> </w:t>
      </w:r>
    </w:p>
    <w:p w:rsidR="00902C55" w:rsidRDefault="00902C55">
      <w:pPr>
        <w:rPr>
          <w:sz w:val="24"/>
          <w:szCs w:val="24"/>
        </w:rPr>
      </w:pPr>
      <w:r>
        <w:rPr>
          <w:b/>
          <w:sz w:val="24"/>
          <w:szCs w:val="24"/>
        </w:rPr>
        <w:t>Step 2</w:t>
      </w:r>
      <w:r>
        <w:rPr>
          <w:sz w:val="24"/>
          <w:szCs w:val="24"/>
        </w:rPr>
        <w:t xml:space="preserve">:  Click the “Reporting” link  </w:t>
      </w:r>
      <w:r>
        <w:rPr>
          <w:noProof/>
        </w:rPr>
        <w:drawing>
          <wp:inline distT="0" distB="0" distL="0" distR="0" wp14:anchorId="46F7E084" wp14:editId="26102440">
            <wp:extent cx="727455" cy="65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734703" cy="662140"/>
                    </a:xfrm>
                    <a:prstGeom prst="rect">
                      <a:avLst/>
                    </a:prstGeom>
                  </pic:spPr>
                </pic:pic>
              </a:graphicData>
            </a:graphic>
          </wp:inline>
        </w:drawing>
      </w:r>
    </w:p>
    <w:p w:rsidR="00902C55" w:rsidRDefault="00902C55">
      <w:pPr>
        <w:rPr>
          <w:sz w:val="24"/>
          <w:szCs w:val="24"/>
        </w:rPr>
      </w:pPr>
      <w:r>
        <w:rPr>
          <w:b/>
          <w:sz w:val="24"/>
          <w:szCs w:val="24"/>
        </w:rPr>
        <w:t>Step 3</w:t>
      </w:r>
      <w:r>
        <w:rPr>
          <w:sz w:val="24"/>
          <w:szCs w:val="24"/>
        </w:rPr>
        <w:t xml:space="preserve">:  Click the first box </w:t>
      </w:r>
      <w:r>
        <w:rPr>
          <w:noProof/>
        </w:rPr>
        <w:drawing>
          <wp:inline distT="0" distB="0" distL="0" distR="0" wp14:anchorId="75B2718E" wp14:editId="7FED7AF1">
            <wp:extent cx="1043796" cy="56128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044322" cy="561570"/>
                    </a:xfrm>
                    <a:prstGeom prst="rect">
                      <a:avLst/>
                    </a:prstGeom>
                  </pic:spPr>
                </pic:pic>
              </a:graphicData>
            </a:graphic>
          </wp:inline>
        </w:drawing>
      </w:r>
    </w:p>
    <w:p w:rsidR="00902C55" w:rsidRDefault="00902C55">
      <w:pPr>
        <w:rPr>
          <w:b/>
          <w:color w:val="FF0000"/>
          <w:sz w:val="24"/>
          <w:szCs w:val="24"/>
        </w:rPr>
      </w:pPr>
      <w:r>
        <w:rPr>
          <w:sz w:val="24"/>
          <w:szCs w:val="24"/>
        </w:rPr>
        <w:tab/>
      </w:r>
      <w:r w:rsidRPr="004A2BDA">
        <w:rPr>
          <w:b/>
          <w:color w:val="FF0000"/>
          <w:sz w:val="24"/>
          <w:szCs w:val="24"/>
          <w:u w:val="single"/>
        </w:rPr>
        <w:t>Do not click this box as this is for the no longer used Dakota Step test</w:t>
      </w:r>
      <w:r>
        <w:rPr>
          <w:b/>
          <w:color w:val="FF0000"/>
          <w:sz w:val="24"/>
          <w:szCs w:val="24"/>
        </w:rPr>
        <w:t xml:space="preserve"> </w:t>
      </w:r>
      <w:r>
        <w:rPr>
          <w:noProof/>
        </w:rPr>
        <w:drawing>
          <wp:inline distT="0" distB="0" distL="0" distR="0" wp14:anchorId="1E7D0D0D" wp14:editId="12431429">
            <wp:extent cx="715992" cy="38232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16840" cy="382779"/>
                    </a:xfrm>
                    <a:prstGeom prst="rect">
                      <a:avLst/>
                    </a:prstGeom>
                  </pic:spPr>
                </pic:pic>
              </a:graphicData>
            </a:graphic>
          </wp:inline>
        </w:drawing>
      </w:r>
    </w:p>
    <w:p w:rsidR="004A2BDA" w:rsidRDefault="004A2BDA">
      <w:pPr>
        <w:rPr>
          <w:b/>
          <w:color w:val="FF0000"/>
          <w:sz w:val="24"/>
          <w:szCs w:val="24"/>
        </w:rPr>
      </w:pPr>
    </w:p>
    <w:p w:rsidR="00605105" w:rsidRDefault="004A2BDA">
      <w:pPr>
        <w:rPr>
          <w:sz w:val="24"/>
          <w:szCs w:val="24"/>
        </w:rPr>
      </w:pPr>
      <w:r>
        <w:rPr>
          <w:b/>
          <w:sz w:val="24"/>
          <w:szCs w:val="24"/>
        </w:rPr>
        <w:t>Step 4</w:t>
      </w:r>
      <w:r>
        <w:rPr>
          <w:sz w:val="24"/>
          <w:szCs w:val="24"/>
        </w:rPr>
        <w:t xml:space="preserve">:  Since SBAC is the default choice in the </w:t>
      </w:r>
      <w:r w:rsidR="009B77AC">
        <w:rPr>
          <w:sz w:val="24"/>
          <w:szCs w:val="24"/>
        </w:rPr>
        <w:t>drop-down</w:t>
      </w:r>
      <w:r>
        <w:rPr>
          <w:sz w:val="24"/>
          <w:szCs w:val="24"/>
        </w:rPr>
        <w:t xml:space="preserve"> box at the top, </w:t>
      </w:r>
      <w:r w:rsidR="00605105">
        <w:rPr>
          <w:sz w:val="24"/>
          <w:szCs w:val="24"/>
        </w:rPr>
        <w:t>to print SDSA select</w:t>
      </w:r>
    </w:p>
    <w:p w:rsidR="004A2BDA" w:rsidRDefault="004A2BDA" w:rsidP="00605105">
      <w:pPr>
        <w:ind w:firstLine="720"/>
        <w:rPr>
          <w:sz w:val="24"/>
          <w:szCs w:val="24"/>
        </w:rPr>
      </w:pPr>
      <w:r>
        <w:rPr>
          <w:noProof/>
        </w:rPr>
        <w:drawing>
          <wp:inline distT="0" distB="0" distL="0" distR="0" wp14:anchorId="0DC5B47D" wp14:editId="74A9D521">
            <wp:extent cx="1940943" cy="373258"/>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48296" cy="374672"/>
                    </a:xfrm>
                    <a:prstGeom prst="rect">
                      <a:avLst/>
                    </a:prstGeom>
                  </pic:spPr>
                </pic:pic>
              </a:graphicData>
            </a:graphic>
          </wp:inline>
        </w:drawing>
      </w:r>
    </w:p>
    <w:p w:rsidR="00605105" w:rsidRDefault="004A2BDA">
      <w:pPr>
        <w:rPr>
          <w:sz w:val="24"/>
          <w:szCs w:val="24"/>
        </w:rPr>
      </w:pPr>
      <w:r>
        <w:rPr>
          <w:b/>
          <w:sz w:val="24"/>
          <w:szCs w:val="24"/>
        </w:rPr>
        <w:t>Step 5</w:t>
      </w:r>
      <w:r>
        <w:rPr>
          <w:sz w:val="24"/>
          <w:szCs w:val="24"/>
        </w:rPr>
        <w:t xml:space="preserve">:  </w:t>
      </w:r>
      <w:r w:rsidR="00FA5B7F">
        <w:rPr>
          <w:sz w:val="24"/>
          <w:szCs w:val="24"/>
        </w:rPr>
        <w:t xml:space="preserve">To print individual student reports </w:t>
      </w:r>
      <w:r w:rsidR="00605105">
        <w:rPr>
          <w:sz w:val="24"/>
          <w:szCs w:val="24"/>
        </w:rPr>
        <w:t xml:space="preserve">for </w:t>
      </w:r>
      <w:r w:rsidR="00605105" w:rsidRPr="00605105">
        <w:rPr>
          <w:b/>
          <w:sz w:val="24"/>
          <w:szCs w:val="24"/>
        </w:rPr>
        <w:t>SBAC</w:t>
      </w:r>
      <w:r w:rsidR="00605105">
        <w:rPr>
          <w:sz w:val="24"/>
          <w:szCs w:val="24"/>
        </w:rPr>
        <w:t xml:space="preserve"> select  </w:t>
      </w:r>
      <w:r w:rsidR="00605105">
        <w:rPr>
          <w:noProof/>
        </w:rPr>
        <w:drawing>
          <wp:inline distT="0" distB="0" distL="0" distR="0" wp14:anchorId="10EA4469" wp14:editId="064F1E87">
            <wp:extent cx="1390650" cy="168904"/>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8467" cy="172283"/>
                    </a:xfrm>
                    <a:prstGeom prst="rect">
                      <a:avLst/>
                    </a:prstGeom>
                  </pic:spPr>
                </pic:pic>
              </a:graphicData>
            </a:graphic>
          </wp:inline>
        </w:drawing>
      </w:r>
      <w:r w:rsidR="00605105">
        <w:rPr>
          <w:sz w:val="24"/>
          <w:szCs w:val="24"/>
        </w:rPr>
        <w:t>.</w:t>
      </w:r>
    </w:p>
    <w:p w:rsidR="00605105" w:rsidRDefault="00605105">
      <w:pPr>
        <w:rPr>
          <w:sz w:val="24"/>
          <w:szCs w:val="24"/>
        </w:rPr>
      </w:pPr>
      <w:r>
        <w:rPr>
          <w:sz w:val="24"/>
          <w:szCs w:val="24"/>
        </w:rPr>
        <w:tab/>
        <w:t xml:space="preserve">Select the year and grade, and school if necessary, then select  </w:t>
      </w:r>
      <w:r>
        <w:rPr>
          <w:noProof/>
        </w:rPr>
        <w:drawing>
          <wp:inline distT="0" distB="0" distL="0" distR="0" wp14:anchorId="3954D7EB" wp14:editId="06EC276B">
            <wp:extent cx="707366" cy="247577"/>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14122" cy="249942"/>
                    </a:xfrm>
                    <a:prstGeom prst="rect">
                      <a:avLst/>
                    </a:prstGeom>
                  </pic:spPr>
                </pic:pic>
              </a:graphicData>
            </a:graphic>
          </wp:inline>
        </w:drawing>
      </w:r>
      <w:r>
        <w:rPr>
          <w:sz w:val="24"/>
          <w:szCs w:val="24"/>
        </w:rPr>
        <w:t>.</w:t>
      </w:r>
    </w:p>
    <w:p w:rsidR="004A2BDA" w:rsidRDefault="00605105">
      <w:pPr>
        <w:rPr>
          <w:sz w:val="24"/>
          <w:szCs w:val="24"/>
        </w:rPr>
      </w:pPr>
      <w:r>
        <w:rPr>
          <w:sz w:val="24"/>
          <w:szCs w:val="24"/>
        </w:rPr>
        <w:tab/>
        <w:t xml:space="preserve">To print individual student reports for </w:t>
      </w:r>
      <w:r w:rsidRPr="00605105">
        <w:rPr>
          <w:b/>
          <w:sz w:val="24"/>
          <w:szCs w:val="24"/>
        </w:rPr>
        <w:t>SDSA</w:t>
      </w:r>
      <w:r>
        <w:rPr>
          <w:sz w:val="24"/>
          <w:szCs w:val="24"/>
        </w:rPr>
        <w:t xml:space="preserve"> </w:t>
      </w:r>
      <w:r w:rsidR="00FA5B7F">
        <w:rPr>
          <w:sz w:val="24"/>
          <w:szCs w:val="24"/>
        </w:rPr>
        <w:t>s</w:t>
      </w:r>
      <w:r w:rsidR="004A2BDA">
        <w:rPr>
          <w:sz w:val="24"/>
          <w:szCs w:val="24"/>
        </w:rPr>
        <w:t xml:space="preserve">elect </w:t>
      </w:r>
      <w:r w:rsidR="004A2BDA">
        <w:rPr>
          <w:noProof/>
        </w:rPr>
        <w:drawing>
          <wp:inline distT="0" distB="0" distL="0" distR="0" wp14:anchorId="2DC3A4DB" wp14:editId="459840D2">
            <wp:extent cx="879894" cy="1994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77906" cy="198991"/>
                    </a:xfrm>
                    <a:prstGeom prst="rect">
                      <a:avLst/>
                    </a:prstGeom>
                  </pic:spPr>
                </pic:pic>
              </a:graphicData>
            </a:graphic>
          </wp:inline>
        </w:drawing>
      </w:r>
      <w:r w:rsidR="00FA5B7F">
        <w:rPr>
          <w:sz w:val="24"/>
          <w:szCs w:val="24"/>
        </w:rPr>
        <w:t xml:space="preserve">then </w:t>
      </w:r>
      <w:r w:rsidR="00FA5B7F">
        <w:rPr>
          <w:noProof/>
        </w:rPr>
        <w:drawing>
          <wp:inline distT="0" distB="0" distL="0" distR="0" wp14:anchorId="5BA3C1BB" wp14:editId="344C0684">
            <wp:extent cx="707366" cy="247577"/>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14122" cy="249942"/>
                    </a:xfrm>
                    <a:prstGeom prst="rect">
                      <a:avLst/>
                    </a:prstGeom>
                  </pic:spPr>
                </pic:pic>
              </a:graphicData>
            </a:graphic>
          </wp:inline>
        </w:drawing>
      </w:r>
      <w:r>
        <w:rPr>
          <w:sz w:val="24"/>
          <w:szCs w:val="24"/>
        </w:rPr>
        <w:t>.</w:t>
      </w:r>
    </w:p>
    <w:p w:rsidR="00605105" w:rsidRDefault="00605105">
      <w:pPr>
        <w:rPr>
          <w:sz w:val="24"/>
          <w:szCs w:val="24"/>
        </w:rPr>
      </w:pPr>
    </w:p>
    <w:p w:rsidR="00FA5B7F" w:rsidRDefault="00FA5B7F">
      <w:pPr>
        <w:rPr>
          <w:sz w:val="24"/>
          <w:szCs w:val="24"/>
        </w:rPr>
      </w:pPr>
      <w:r>
        <w:rPr>
          <w:b/>
          <w:sz w:val="24"/>
          <w:szCs w:val="24"/>
        </w:rPr>
        <w:t>Step 6</w:t>
      </w:r>
      <w:r>
        <w:rPr>
          <w:sz w:val="24"/>
          <w:szCs w:val="24"/>
        </w:rPr>
        <w:t>:  Click “Student View” along the banner on top right of the student names</w:t>
      </w:r>
    </w:p>
    <w:p w:rsidR="00FA5B7F" w:rsidRDefault="00FA5B7F">
      <w:pPr>
        <w:rPr>
          <w:sz w:val="24"/>
          <w:szCs w:val="24"/>
        </w:rPr>
      </w:pPr>
      <w:r>
        <w:rPr>
          <w:sz w:val="24"/>
          <w:szCs w:val="24"/>
        </w:rPr>
        <w:t xml:space="preserve">                     </w:t>
      </w:r>
      <w:r>
        <w:rPr>
          <w:noProof/>
        </w:rPr>
        <w:drawing>
          <wp:inline distT="0" distB="0" distL="0" distR="0" wp14:anchorId="5DE7F48E" wp14:editId="269DDD07">
            <wp:extent cx="3790950" cy="304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90950" cy="304800"/>
                    </a:xfrm>
                    <a:prstGeom prst="rect">
                      <a:avLst/>
                    </a:prstGeom>
                  </pic:spPr>
                </pic:pic>
              </a:graphicData>
            </a:graphic>
          </wp:inline>
        </w:drawing>
      </w:r>
    </w:p>
    <w:p w:rsidR="00605105" w:rsidRDefault="00605105">
      <w:pPr>
        <w:rPr>
          <w:b/>
          <w:sz w:val="24"/>
          <w:szCs w:val="24"/>
        </w:rPr>
      </w:pPr>
    </w:p>
    <w:p w:rsidR="00605105" w:rsidRDefault="00605105">
      <w:pPr>
        <w:rPr>
          <w:b/>
          <w:sz w:val="24"/>
          <w:szCs w:val="24"/>
        </w:rPr>
      </w:pPr>
    </w:p>
    <w:p w:rsidR="00605105" w:rsidRDefault="00605105">
      <w:pPr>
        <w:rPr>
          <w:b/>
          <w:sz w:val="24"/>
          <w:szCs w:val="24"/>
        </w:rPr>
      </w:pPr>
    </w:p>
    <w:p w:rsidR="00FA5B7F" w:rsidRDefault="00FA5B7F">
      <w:pPr>
        <w:rPr>
          <w:noProof/>
        </w:rPr>
      </w:pPr>
      <w:r>
        <w:rPr>
          <w:b/>
          <w:sz w:val="24"/>
          <w:szCs w:val="24"/>
        </w:rPr>
        <w:lastRenderedPageBreak/>
        <w:t>Step 7</w:t>
      </w:r>
      <w:r>
        <w:rPr>
          <w:sz w:val="24"/>
          <w:szCs w:val="24"/>
        </w:rPr>
        <w:t xml:space="preserve">:  Click “Download” and the following box should appear </w:t>
      </w:r>
      <w:r>
        <w:rPr>
          <w:noProof/>
        </w:rPr>
        <w:t xml:space="preserve"> </w:t>
      </w:r>
    </w:p>
    <w:p w:rsidR="00FA5B7F" w:rsidRDefault="00FA5B7F">
      <w:pPr>
        <w:rPr>
          <w:sz w:val="24"/>
          <w:szCs w:val="24"/>
        </w:rPr>
      </w:pPr>
      <w:r>
        <w:rPr>
          <w:noProof/>
        </w:rPr>
        <w:drawing>
          <wp:inline distT="0" distB="0" distL="0" distR="0" wp14:anchorId="1702F99B" wp14:editId="682E76CA">
            <wp:extent cx="2173857" cy="1764126"/>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97566" cy="1783366"/>
                    </a:xfrm>
                    <a:prstGeom prst="rect">
                      <a:avLst/>
                    </a:prstGeom>
                  </pic:spPr>
                </pic:pic>
              </a:graphicData>
            </a:graphic>
          </wp:inline>
        </w:drawing>
      </w:r>
    </w:p>
    <w:p w:rsidR="00FA5B7F" w:rsidRDefault="00FA5B7F">
      <w:pPr>
        <w:rPr>
          <w:sz w:val="24"/>
          <w:szCs w:val="24"/>
        </w:rPr>
      </w:pPr>
      <w:r>
        <w:rPr>
          <w:b/>
          <w:sz w:val="24"/>
          <w:szCs w:val="24"/>
        </w:rPr>
        <w:t>Step 8</w:t>
      </w:r>
      <w:r>
        <w:rPr>
          <w:sz w:val="24"/>
          <w:szCs w:val="24"/>
        </w:rPr>
        <w:t>:  Make sure “All” is selected under pages</w:t>
      </w:r>
      <w:r w:rsidR="00B01A96">
        <w:rPr>
          <w:sz w:val="24"/>
          <w:szCs w:val="24"/>
        </w:rPr>
        <w:t xml:space="preserve"> if you are wanting to print each student in that grade</w:t>
      </w:r>
      <w:r>
        <w:rPr>
          <w:sz w:val="24"/>
          <w:szCs w:val="24"/>
        </w:rPr>
        <w:t>, then click download.  All individual student reports for that grade should now be downloaded.</w:t>
      </w:r>
    </w:p>
    <w:p w:rsidR="000D5853" w:rsidRDefault="000D5853">
      <w:pPr>
        <w:rPr>
          <w:sz w:val="24"/>
          <w:szCs w:val="24"/>
        </w:rPr>
      </w:pPr>
    </w:p>
    <w:p w:rsidR="00FA5B7F" w:rsidRDefault="00FA5B7F">
      <w:pPr>
        <w:rPr>
          <w:sz w:val="24"/>
          <w:szCs w:val="24"/>
        </w:rPr>
      </w:pPr>
      <w:r>
        <w:rPr>
          <w:b/>
          <w:sz w:val="24"/>
          <w:szCs w:val="24"/>
        </w:rPr>
        <w:t>Step 9</w:t>
      </w:r>
      <w:r>
        <w:rPr>
          <w:sz w:val="24"/>
          <w:szCs w:val="24"/>
        </w:rPr>
        <w:t xml:space="preserve">:  You can select “Open” to open all of the </w:t>
      </w:r>
      <w:r w:rsidR="000D5853">
        <w:rPr>
          <w:sz w:val="24"/>
          <w:szCs w:val="24"/>
        </w:rPr>
        <w:t xml:space="preserve">reports in Adobe Reader or “Save” to save them to a file </w:t>
      </w:r>
    </w:p>
    <w:p w:rsidR="000D5853" w:rsidRDefault="000D5853">
      <w:pPr>
        <w:rPr>
          <w:sz w:val="24"/>
          <w:szCs w:val="24"/>
        </w:rPr>
      </w:pPr>
      <w:r>
        <w:rPr>
          <w:noProof/>
        </w:rPr>
        <w:drawing>
          <wp:inline distT="0" distB="0" distL="0" distR="0" wp14:anchorId="31289832" wp14:editId="6DA18CCE">
            <wp:extent cx="5943600" cy="3365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36550"/>
                    </a:xfrm>
                    <a:prstGeom prst="rect">
                      <a:avLst/>
                    </a:prstGeom>
                  </pic:spPr>
                </pic:pic>
              </a:graphicData>
            </a:graphic>
          </wp:inline>
        </w:drawing>
      </w:r>
    </w:p>
    <w:p w:rsidR="000D5853" w:rsidRDefault="000D5853">
      <w:pPr>
        <w:rPr>
          <w:sz w:val="24"/>
          <w:szCs w:val="24"/>
        </w:rPr>
      </w:pPr>
    </w:p>
    <w:p w:rsidR="000D5853" w:rsidRDefault="000D5853">
      <w:pPr>
        <w:rPr>
          <w:sz w:val="24"/>
          <w:szCs w:val="24"/>
        </w:rPr>
      </w:pPr>
      <w:r>
        <w:rPr>
          <w:b/>
          <w:sz w:val="24"/>
          <w:szCs w:val="24"/>
        </w:rPr>
        <w:t>Step 10</w:t>
      </w:r>
      <w:r>
        <w:rPr>
          <w:sz w:val="24"/>
          <w:szCs w:val="24"/>
        </w:rPr>
        <w:t>:  If you chose to “Open” them, you can then select the print icon in Adobe Reader.  This will print all of the individual student reports in that file.  If you chose to “Save” them, you can print them later by opening in Adobe Reader and selecting the print icon</w:t>
      </w:r>
      <w:r w:rsidR="00B01A96">
        <w:rPr>
          <w:sz w:val="24"/>
          <w:szCs w:val="24"/>
        </w:rPr>
        <w:t>.</w:t>
      </w:r>
    </w:p>
    <w:p w:rsidR="00B01A96" w:rsidRDefault="00B01A96">
      <w:pPr>
        <w:rPr>
          <w:sz w:val="24"/>
          <w:szCs w:val="24"/>
        </w:rPr>
      </w:pPr>
    </w:p>
    <w:p w:rsidR="00FA5B7F" w:rsidRDefault="00B01A96">
      <w:pPr>
        <w:rPr>
          <w:sz w:val="24"/>
          <w:szCs w:val="24"/>
        </w:rPr>
      </w:pPr>
      <w:r>
        <w:rPr>
          <w:i/>
          <w:sz w:val="24"/>
          <w:szCs w:val="24"/>
        </w:rPr>
        <w:t xml:space="preserve">These instructions are only for individual student reports.  </w:t>
      </w:r>
      <w:r w:rsidR="009B77AC">
        <w:rPr>
          <w:i/>
          <w:sz w:val="24"/>
          <w:szCs w:val="24"/>
        </w:rPr>
        <w:t>Other reports are available in the system based on the options you choose.</w:t>
      </w:r>
      <w:bookmarkStart w:id="0" w:name="_GoBack"/>
      <w:bookmarkEnd w:id="0"/>
    </w:p>
    <w:p w:rsidR="00FA5B7F" w:rsidRPr="00FA5B7F" w:rsidRDefault="00FA5B7F">
      <w:pPr>
        <w:rPr>
          <w:sz w:val="24"/>
          <w:szCs w:val="24"/>
        </w:rPr>
      </w:pPr>
    </w:p>
    <w:p w:rsidR="00FA5B7F" w:rsidRPr="004A2BDA" w:rsidRDefault="00FA5B7F">
      <w:pPr>
        <w:rPr>
          <w:sz w:val="24"/>
          <w:szCs w:val="24"/>
        </w:rPr>
      </w:pPr>
    </w:p>
    <w:sectPr w:rsidR="00FA5B7F" w:rsidRPr="004A2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C55"/>
    <w:rsid w:val="000C7B4D"/>
    <w:rsid w:val="000D5853"/>
    <w:rsid w:val="002B7F41"/>
    <w:rsid w:val="004A2BDA"/>
    <w:rsid w:val="00605105"/>
    <w:rsid w:val="00902C55"/>
    <w:rsid w:val="009B77AC"/>
    <w:rsid w:val="00AF5449"/>
    <w:rsid w:val="00B01A96"/>
    <w:rsid w:val="00C15677"/>
    <w:rsid w:val="00FA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F84C"/>
  <w15:docId w15:val="{B3A562EA-636F-4DD0-8821-545A86A2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C55"/>
    <w:rPr>
      <w:color w:val="0000FF" w:themeColor="hyperlink"/>
      <w:u w:val="single"/>
    </w:rPr>
  </w:style>
  <w:style w:type="paragraph" w:styleId="BalloonText">
    <w:name w:val="Balloon Text"/>
    <w:basedOn w:val="Normal"/>
    <w:link w:val="BalloonTextChar"/>
    <w:uiPriority w:val="99"/>
    <w:semiHidden/>
    <w:unhideWhenUsed/>
    <w:rsid w:val="00902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hyperlink" Target="https://sdap.emetric.net/"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Christina</dc:creator>
  <cp:lastModifiedBy>Christina Booth</cp:lastModifiedBy>
  <cp:revision>2</cp:revision>
  <dcterms:created xsi:type="dcterms:W3CDTF">2018-08-06T16:41:00Z</dcterms:created>
  <dcterms:modified xsi:type="dcterms:W3CDTF">2018-08-06T16:41:00Z</dcterms:modified>
</cp:coreProperties>
</file>