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D" w:rsidRPr="00D401D6" w:rsidRDefault="00DF477C" w:rsidP="00CB527D">
      <w:pPr>
        <w:pStyle w:val="NoSpacing"/>
        <w:jc w:val="center"/>
        <w:rPr>
          <w:b/>
          <w:sz w:val="28"/>
        </w:rPr>
      </w:pPr>
      <w:r w:rsidRPr="00D401D6">
        <w:rPr>
          <w:b/>
          <w:noProof/>
          <w:sz w:val="28"/>
        </w:rPr>
        <w:drawing>
          <wp:anchor distT="0" distB="0" distL="114300" distR="114300" simplePos="0" relativeHeight="251658240" behindDoc="1" locked="0" layoutInCell="1" allowOverlap="1" wp14:anchorId="2ABA9A9C" wp14:editId="53CA2CA9">
            <wp:simplePos x="1304925" y="914400"/>
            <wp:positionH relativeFrom="margin">
              <wp:align>left</wp:align>
            </wp:positionH>
            <wp:positionV relativeFrom="margin">
              <wp:align>top</wp:align>
            </wp:positionV>
            <wp:extent cx="1066800" cy="1306195"/>
            <wp:effectExtent l="0" t="0" r="0" b="8255"/>
            <wp:wrapTight wrapText="bothSides">
              <wp:wrapPolygon edited="0">
                <wp:start x="0" y="0"/>
                <wp:lineTo x="0" y="21421"/>
                <wp:lineTo x="21214" y="21421"/>
                <wp:lineTo x="2121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FVP_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1306195"/>
                    </a:xfrm>
                    <a:prstGeom prst="rect">
                      <a:avLst/>
                    </a:prstGeom>
                  </pic:spPr>
                </pic:pic>
              </a:graphicData>
            </a:graphic>
          </wp:anchor>
        </w:drawing>
      </w:r>
      <w:r w:rsidRPr="00D401D6">
        <w:rPr>
          <w:b/>
          <w:sz w:val="28"/>
        </w:rPr>
        <w:t>R</w:t>
      </w:r>
      <w:r w:rsidR="00CB527D" w:rsidRPr="00D401D6">
        <w:rPr>
          <w:b/>
          <w:sz w:val="28"/>
        </w:rPr>
        <w:t>equest for Equipment Purchase for the Fresh Fruit and Vegetable Program</w:t>
      </w:r>
    </w:p>
    <w:p w:rsidR="00DF477C" w:rsidRPr="00D401D6" w:rsidRDefault="00CB527D" w:rsidP="00CB527D">
      <w:pPr>
        <w:pStyle w:val="NoSpacing"/>
        <w:rPr>
          <w:sz w:val="18"/>
        </w:rPr>
      </w:pPr>
      <w:r w:rsidRPr="00D401D6">
        <w:rPr>
          <w:b/>
          <w:sz w:val="18"/>
        </w:rPr>
        <w:t>Instructions:</w:t>
      </w:r>
      <w:r w:rsidR="00412CDA" w:rsidRPr="00D401D6">
        <w:rPr>
          <w:sz w:val="18"/>
        </w:rPr>
        <w:t xml:space="preserve"> Complete this form. </w:t>
      </w:r>
      <w:r w:rsidRPr="00D401D6">
        <w:rPr>
          <w:sz w:val="18"/>
        </w:rPr>
        <w:t xml:space="preserve">Retain a copy for your files and return the original to </w:t>
      </w:r>
      <w:r w:rsidR="00412CDA" w:rsidRPr="00D401D6">
        <w:rPr>
          <w:sz w:val="18"/>
        </w:rPr>
        <w:t xml:space="preserve">the </w:t>
      </w:r>
      <w:r w:rsidR="00872812" w:rsidRPr="00D401D6">
        <w:rPr>
          <w:sz w:val="18"/>
        </w:rPr>
        <w:t>below</w:t>
      </w:r>
      <w:r w:rsidR="00412CDA" w:rsidRPr="00D401D6">
        <w:rPr>
          <w:sz w:val="18"/>
        </w:rPr>
        <w:t xml:space="preserve"> address. </w:t>
      </w:r>
      <w:r w:rsidR="00885BBE" w:rsidRPr="00D401D6">
        <w:rPr>
          <w:b/>
          <w:sz w:val="18"/>
          <w:u w:val="single"/>
        </w:rPr>
        <w:t>DO NOT</w:t>
      </w:r>
      <w:r w:rsidRPr="00D401D6">
        <w:rPr>
          <w:sz w:val="18"/>
        </w:rPr>
        <w:t xml:space="preserve"> purchase equipment until approval is received from the Child and Adult Nutrition Service office.  </w:t>
      </w:r>
    </w:p>
    <w:p w:rsidR="00CB527D" w:rsidRPr="00D401D6" w:rsidRDefault="00DF477C" w:rsidP="00CB527D">
      <w:pPr>
        <w:pStyle w:val="NoSpacing"/>
        <w:rPr>
          <w:sz w:val="18"/>
        </w:rPr>
      </w:pPr>
      <w:r w:rsidRPr="00D401D6">
        <w:rPr>
          <w:sz w:val="18"/>
        </w:rPr>
        <w:t>Send the completed form to South Dakota Department of Education, Child and Adult Nutrition Service, 800 Governors Drive, Pierre, SD 57501</w:t>
      </w:r>
      <w:r w:rsidR="00CA46AE" w:rsidRPr="00D401D6">
        <w:rPr>
          <w:sz w:val="18"/>
        </w:rPr>
        <w:t xml:space="preserve">, </w:t>
      </w:r>
      <w:r w:rsidR="00872812" w:rsidRPr="00D401D6">
        <w:rPr>
          <w:sz w:val="18"/>
        </w:rPr>
        <w:t xml:space="preserve">scan and </w:t>
      </w:r>
      <w:r w:rsidRPr="00D401D6">
        <w:rPr>
          <w:sz w:val="18"/>
        </w:rPr>
        <w:t xml:space="preserve">email the form to </w:t>
      </w:r>
      <w:hyperlink r:id="rId7" w:history="1">
        <w:r w:rsidR="00CA46AE" w:rsidRPr="00D401D6">
          <w:rPr>
            <w:rStyle w:val="Hyperlink"/>
            <w:sz w:val="18"/>
          </w:rPr>
          <w:t>Rob.Ingalls@state.sd.us</w:t>
        </w:r>
      </w:hyperlink>
      <w:r w:rsidRPr="00D401D6">
        <w:rPr>
          <w:sz w:val="18"/>
        </w:rPr>
        <w:t xml:space="preserve">  </w:t>
      </w:r>
    </w:p>
    <w:p w:rsidR="00D401D6" w:rsidRDefault="00D401D6" w:rsidP="00CB527D">
      <w:pPr>
        <w:pStyle w:val="NoSpacing"/>
        <w:rPr>
          <w:sz w:val="20"/>
        </w:rPr>
      </w:pPr>
    </w:p>
    <w:p w:rsidR="00D401D6" w:rsidRDefault="00D401D6" w:rsidP="00CB527D">
      <w:pPr>
        <w:pStyle w:val="NoSpacing"/>
        <w:rPr>
          <w:sz w:val="20"/>
        </w:rPr>
      </w:pPr>
    </w:p>
    <w:p w:rsidR="00CB527D" w:rsidRPr="00D401D6" w:rsidRDefault="00CB527D" w:rsidP="00CB527D">
      <w:pPr>
        <w:pStyle w:val="NoSpacing"/>
        <w:rPr>
          <w:b/>
          <w:sz w:val="20"/>
        </w:rPr>
      </w:pPr>
      <w:bookmarkStart w:id="0" w:name="_GoBack"/>
      <w:bookmarkEnd w:id="0"/>
      <w:r w:rsidRPr="00D401D6">
        <w:rPr>
          <w:b/>
          <w:sz w:val="20"/>
        </w:rPr>
        <w:t>School Food Authority: __________________________________</w:t>
      </w:r>
      <w:r w:rsidR="00872812" w:rsidRPr="00D401D6">
        <w:rPr>
          <w:b/>
          <w:sz w:val="20"/>
        </w:rPr>
        <w:t>_______________________________</w:t>
      </w:r>
    </w:p>
    <w:p w:rsidR="00CB527D" w:rsidRPr="00D401D6" w:rsidRDefault="00CB527D" w:rsidP="00CB527D">
      <w:pPr>
        <w:pStyle w:val="NoSpacing"/>
        <w:rPr>
          <w:b/>
          <w:sz w:val="20"/>
        </w:rPr>
      </w:pPr>
    </w:p>
    <w:p w:rsidR="00CB527D" w:rsidRPr="00D401D6" w:rsidRDefault="00CB527D" w:rsidP="00CB527D">
      <w:pPr>
        <w:pStyle w:val="NoSpacing"/>
        <w:rPr>
          <w:b/>
          <w:sz w:val="20"/>
        </w:rPr>
      </w:pPr>
      <w:r w:rsidRPr="00D401D6">
        <w:rPr>
          <w:b/>
          <w:sz w:val="20"/>
        </w:rPr>
        <w:t>Elementary School Name: _______________________________________________________________</w:t>
      </w:r>
    </w:p>
    <w:p w:rsidR="00CB527D" w:rsidRPr="00D401D6" w:rsidRDefault="00CB527D" w:rsidP="00CB527D">
      <w:pPr>
        <w:pStyle w:val="NoSpacing"/>
        <w:rPr>
          <w:sz w:val="20"/>
        </w:rPr>
      </w:pPr>
    </w:p>
    <w:p w:rsidR="00CB527D" w:rsidRPr="00D401D6" w:rsidRDefault="00CB527D" w:rsidP="00CB527D">
      <w:pPr>
        <w:pStyle w:val="NoSpacing"/>
        <w:numPr>
          <w:ilvl w:val="0"/>
          <w:numId w:val="1"/>
        </w:numPr>
        <w:rPr>
          <w:sz w:val="20"/>
        </w:rPr>
      </w:pPr>
      <w:r w:rsidRPr="00D401D6">
        <w:rPr>
          <w:sz w:val="20"/>
        </w:rPr>
        <w:t xml:space="preserve">What is the piece of equipment to be purchased?  Please describe what this is and its function. </w:t>
      </w:r>
    </w:p>
    <w:p w:rsidR="00CB527D" w:rsidRPr="00D401D6" w:rsidRDefault="00CB527D" w:rsidP="00CB527D">
      <w:pPr>
        <w:pStyle w:val="ListParagraph"/>
        <w:rPr>
          <w:sz w:val="20"/>
        </w:rPr>
      </w:pPr>
    </w:p>
    <w:p w:rsidR="00CB527D" w:rsidRPr="00D401D6" w:rsidRDefault="00CB527D" w:rsidP="00CB527D">
      <w:pPr>
        <w:pStyle w:val="NoSpacing"/>
        <w:numPr>
          <w:ilvl w:val="0"/>
          <w:numId w:val="1"/>
        </w:numPr>
        <w:rPr>
          <w:sz w:val="20"/>
        </w:rPr>
      </w:pPr>
      <w:r w:rsidRPr="00D401D6">
        <w:rPr>
          <w:sz w:val="20"/>
        </w:rPr>
        <w:t xml:space="preserve">Why is this piece of equipment needed and why will current equipment not </w:t>
      </w:r>
      <w:proofErr w:type="gramStart"/>
      <w:r w:rsidRPr="00D401D6">
        <w:rPr>
          <w:sz w:val="20"/>
        </w:rPr>
        <w:t>suffice</w:t>
      </w:r>
      <w:proofErr w:type="gramEnd"/>
      <w:r w:rsidRPr="00D401D6">
        <w:rPr>
          <w:sz w:val="20"/>
        </w:rPr>
        <w:t>?</w:t>
      </w:r>
    </w:p>
    <w:p w:rsidR="00D401D6" w:rsidRPr="00D401D6" w:rsidRDefault="00D401D6" w:rsidP="00D401D6">
      <w:pPr>
        <w:pStyle w:val="NoSpacing"/>
        <w:ind w:left="720"/>
        <w:rPr>
          <w:sz w:val="20"/>
        </w:rPr>
      </w:pPr>
    </w:p>
    <w:p w:rsidR="00CB527D" w:rsidRPr="00D401D6" w:rsidRDefault="00CB527D" w:rsidP="00CB527D">
      <w:pPr>
        <w:pStyle w:val="NoSpacing"/>
        <w:numPr>
          <w:ilvl w:val="0"/>
          <w:numId w:val="1"/>
        </w:numPr>
        <w:rPr>
          <w:sz w:val="20"/>
        </w:rPr>
      </w:pPr>
      <w:r w:rsidRPr="00D401D6">
        <w:rPr>
          <w:sz w:val="20"/>
        </w:rPr>
        <w:t>If replacing equipment, explain why the current equipment is being replaced.</w:t>
      </w:r>
    </w:p>
    <w:p w:rsidR="00D401D6" w:rsidRPr="00D401D6" w:rsidRDefault="00D401D6" w:rsidP="00D401D6">
      <w:pPr>
        <w:pStyle w:val="NoSpacing"/>
        <w:ind w:left="720"/>
        <w:rPr>
          <w:sz w:val="20"/>
        </w:rPr>
      </w:pPr>
    </w:p>
    <w:p w:rsidR="00D401D6" w:rsidRPr="00D401D6" w:rsidRDefault="00D401D6" w:rsidP="00CB527D">
      <w:pPr>
        <w:pStyle w:val="NoSpacing"/>
        <w:numPr>
          <w:ilvl w:val="0"/>
          <w:numId w:val="1"/>
        </w:numPr>
        <w:rPr>
          <w:sz w:val="20"/>
        </w:rPr>
      </w:pPr>
      <w:r w:rsidRPr="00D401D6">
        <w:rPr>
          <w:sz w:val="20"/>
        </w:rPr>
        <w:t>Compare multiple equipment options.  How many different equipment options did you compare? Why did you select this piece of equipment versus another?</w:t>
      </w:r>
    </w:p>
    <w:p w:rsidR="00CB527D" w:rsidRPr="00D401D6" w:rsidRDefault="00CB527D" w:rsidP="00CB527D">
      <w:pPr>
        <w:pStyle w:val="ListParagraph"/>
        <w:rPr>
          <w:sz w:val="20"/>
        </w:rPr>
      </w:pPr>
    </w:p>
    <w:p w:rsidR="00CB527D" w:rsidRPr="00D401D6" w:rsidRDefault="00CB527D" w:rsidP="00872812">
      <w:pPr>
        <w:pStyle w:val="NoSpacing"/>
        <w:numPr>
          <w:ilvl w:val="0"/>
          <w:numId w:val="1"/>
        </w:numPr>
        <w:rPr>
          <w:sz w:val="20"/>
        </w:rPr>
      </w:pPr>
      <w:r w:rsidRPr="00D401D6">
        <w:rPr>
          <w:sz w:val="20"/>
        </w:rPr>
        <w:t xml:space="preserve">How much administrative funding (10% of your FFVP grant award) do you have available for this purchase?  Keep in mind you can combine administrative funds from the July 1 and October 1 awards to purchase equipment, if necessary.  </w:t>
      </w:r>
      <w:r w:rsidR="00DF477C" w:rsidRPr="00D401D6">
        <w:rPr>
          <w:b/>
          <w:sz w:val="20"/>
        </w:rPr>
        <w:t>$ ________________________</w:t>
      </w:r>
    </w:p>
    <w:p w:rsidR="00DF477C" w:rsidRPr="00D401D6" w:rsidRDefault="00DF477C" w:rsidP="00DF477C">
      <w:pPr>
        <w:pStyle w:val="NoSpacing"/>
        <w:rPr>
          <w:sz w:val="20"/>
        </w:rPr>
      </w:pPr>
    </w:p>
    <w:p w:rsidR="00DF477C" w:rsidRPr="00D401D6" w:rsidRDefault="00DF477C" w:rsidP="00DF477C">
      <w:pPr>
        <w:pStyle w:val="NoSpacing"/>
        <w:numPr>
          <w:ilvl w:val="0"/>
          <w:numId w:val="1"/>
        </w:numPr>
        <w:rPr>
          <w:sz w:val="20"/>
        </w:rPr>
      </w:pPr>
      <w:r w:rsidRPr="00D401D6">
        <w:rPr>
          <w:sz w:val="20"/>
        </w:rPr>
        <w:t xml:space="preserve">How much does the piece of equipment cost? </w:t>
      </w:r>
      <w:r w:rsidRPr="00D401D6">
        <w:rPr>
          <w:b/>
          <w:sz w:val="20"/>
        </w:rPr>
        <w:t xml:space="preserve"> $________________________</w:t>
      </w:r>
    </w:p>
    <w:p w:rsidR="00DF477C" w:rsidRPr="00D401D6" w:rsidRDefault="00DF477C" w:rsidP="00DF477C">
      <w:pPr>
        <w:pStyle w:val="NoSpacing"/>
        <w:rPr>
          <w:sz w:val="20"/>
        </w:rPr>
      </w:pPr>
    </w:p>
    <w:p w:rsidR="00DF477C" w:rsidRPr="00D401D6" w:rsidRDefault="00DF477C" w:rsidP="00DF477C">
      <w:pPr>
        <w:pStyle w:val="NoSpacing"/>
        <w:numPr>
          <w:ilvl w:val="0"/>
          <w:numId w:val="1"/>
        </w:numPr>
        <w:rPr>
          <w:sz w:val="20"/>
        </w:rPr>
      </w:pPr>
      <w:r w:rsidRPr="00D401D6">
        <w:rPr>
          <w:sz w:val="20"/>
        </w:rPr>
        <w:t xml:space="preserve">If the purchase is 100% paid for with FFVP funds, explain why this equipment cannot be split with other programs?  If the purchase is to be split among schools or with other programs, state which schools and programs and the percentage each is paying.  (The cost must be prorated among all programs using the equipment.) </w:t>
      </w:r>
    </w:p>
    <w:p w:rsidR="00DF477C" w:rsidRPr="00D401D6" w:rsidRDefault="00DF477C" w:rsidP="00DF477C">
      <w:pPr>
        <w:pStyle w:val="ListParagraph"/>
        <w:rPr>
          <w:sz w:val="20"/>
        </w:rPr>
      </w:pPr>
    </w:p>
    <w:p w:rsidR="00DF477C" w:rsidRPr="00D401D6" w:rsidRDefault="00DF477C" w:rsidP="00DF477C">
      <w:pPr>
        <w:pStyle w:val="NoSpacing"/>
        <w:numPr>
          <w:ilvl w:val="0"/>
          <w:numId w:val="1"/>
        </w:numPr>
        <w:rPr>
          <w:sz w:val="20"/>
        </w:rPr>
      </w:pPr>
      <w:r w:rsidRPr="00D401D6">
        <w:rPr>
          <w:sz w:val="20"/>
        </w:rPr>
        <w:t>How many times do you serve fresh fruits and vegetable each week?</w:t>
      </w:r>
      <w:r w:rsidR="007C6F50" w:rsidRPr="00D401D6">
        <w:rPr>
          <w:sz w:val="20"/>
        </w:rPr>
        <w:t xml:space="preserve"> ______________</w:t>
      </w:r>
    </w:p>
    <w:p w:rsidR="00DF477C" w:rsidRPr="00D401D6" w:rsidRDefault="00DF477C" w:rsidP="00DF477C">
      <w:pPr>
        <w:pStyle w:val="NoSpacing"/>
        <w:rPr>
          <w:sz w:val="20"/>
        </w:rPr>
      </w:pPr>
    </w:p>
    <w:p w:rsidR="00DF477C" w:rsidRPr="00D401D6" w:rsidRDefault="00D401D6" w:rsidP="00DF477C">
      <w:pPr>
        <w:pStyle w:val="NoSpacing"/>
        <w:numPr>
          <w:ilvl w:val="0"/>
          <w:numId w:val="1"/>
        </w:numPr>
        <w:rPr>
          <w:sz w:val="20"/>
        </w:rPr>
      </w:pPr>
      <w:r w:rsidRPr="00D401D6">
        <w:rPr>
          <w:sz w:val="20"/>
        </w:rPr>
        <w:t>Remember to provide a printout of the selected product, indicating cost.</w:t>
      </w:r>
    </w:p>
    <w:p w:rsidR="00D401D6" w:rsidRPr="00D401D6" w:rsidRDefault="00D401D6" w:rsidP="00D401D6">
      <w:pPr>
        <w:pStyle w:val="NoSpacing"/>
        <w:rPr>
          <w:sz w:val="20"/>
        </w:rPr>
      </w:pPr>
    </w:p>
    <w:p w:rsidR="00D401D6" w:rsidRPr="00D401D6" w:rsidRDefault="00D401D6" w:rsidP="00DF477C">
      <w:pPr>
        <w:pStyle w:val="NoSpacing"/>
        <w:numPr>
          <w:ilvl w:val="0"/>
          <w:numId w:val="1"/>
        </w:numPr>
        <w:rPr>
          <w:sz w:val="20"/>
        </w:rPr>
      </w:pPr>
      <w:r w:rsidRPr="00D401D6">
        <w:rPr>
          <w:sz w:val="20"/>
        </w:rPr>
        <w:t>Upon approval, submit a copy of the invoice to the CANS office.</w:t>
      </w:r>
    </w:p>
    <w:p w:rsidR="00DF477C" w:rsidRPr="00D401D6" w:rsidRDefault="00DF477C" w:rsidP="00DF477C">
      <w:pPr>
        <w:pStyle w:val="NoSpacing"/>
        <w:rPr>
          <w:sz w:val="20"/>
        </w:rPr>
      </w:pPr>
    </w:p>
    <w:p w:rsidR="00DF477C" w:rsidRPr="00D401D6" w:rsidRDefault="00DF477C" w:rsidP="00DF477C">
      <w:pPr>
        <w:pStyle w:val="BodyText"/>
        <w:rPr>
          <w:rFonts w:ascii="Calibri" w:hAnsi="Calibri" w:cs="Calibri"/>
          <w:i/>
          <w:sz w:val="14"/>
          <w:szCs w:val="24"/>
        </w:rPr>
      </w:pPr>
      <w:r w:rsidRPr="00D401D6">
        <w:rPr>
          <w:rFonts w:ascii="Calibri" w:hAnsi="Calibri" w:cs="Calibri"/>
          <w:i/>
          <w:sz w:val="14"/>
          <w:szCs w:val="24"/>
        </w:rPr>
        <w:t xml:space="preserve">If a school purchases a piece of equipment with FF&amp;V Program funds, and then ceases to participate in the program in future school years, it is the responsibility of the state agency to direct the disposition of the equipment in keeping with guidance and the regulations at 7CFR3016.32©(1) and (e)(1) and (e)(2). In general, when the equipment is no longer needed for the original program or project, the equipment may be used in other activities currently or previously supported by a Federal agency.  </w:t>
      </w:r>
    </w:p>
    <w:p w:rsidR="00DF477C" w:rsidRPr="00D401D6" w:rsidRDefault="00DF477C" w:rsidP="00DF477C">
      <w:pPr>
        <w:pStyle w:val="BodyText"/>
        <w:rPr>
          <w:rFonts w:ascii="Calibri" w:hAnsi="Calibri" w:cs="Calibri"/>
          <w:i/>
          <w:sz w:val="14"/>
          <w:szCs w:val="24"/>
        </w:rPr>
      </w:pPr>
    </w:p>
    <w:p w:rsidR="00DF477C" w:rsidRPr="00D401D6" w:rsidRDefault="00DF477C" w:rsidP="00DF477C">
      <w:pPr>
        <w:pStyle w:val="BodyText"/>
        <w:rPr>
          <w:rFonts w:ascii="Calibri" w:hAnsi="Calibri" w:cs="Calibri"/>
          <w:i/>
          <w:sz w:val="14"/>
          <w:szCs w:val="24"/>
        </w:rPr>
      </w:pPr>
    </w:p>
    <w:p w:rsidR="00DF477C" w:rsidRPr="00D401D6" w:rsidRDefault="00DF477C" w:rsidP="00DF477C">
      <w:pPr>
        <w:pStyle w:val="BodyText"/>
        <w:rPr>
          <w:rFonts w:ascii="Calibri" w:hAnsi="Calibri" w:cs="Calibri"/>
          <w:sz w:val="14"/>
          <w:szCs w:val="24"/>
        </w:rPr>
      </w:pPr>
      <w:r w:rsidRPr="00D401D6">
        <w:rPr>
          <w:rFonts w:ascii="Calibri" w:hAnsi="Calibri" w:cs="Calibri"/>
          <w:sz w:val="14"/>
          <w:szCs w:val="24"/>
        </w:rPr>
        <w:t>_________________________________________</w:t>
      </w:r>
      <w:r w:rsidRPr="00D401D6">
        <w:rPr>
          <w:rFonts w:ascii="Calibri" w:hAnsi="Calibri" w:cs="Calibri"/>
          <w:sz w:val="14"/>
          <w:szCs w:val="24"/>
        </w:rPr>
        <w:tab/>
        <w:t>_______________________________________</w:t>
      </w:r>
      <w:r w:rsidRPr="00D401D6">
        <w:rPr>
          <w:rFonts w:ascii="Calibri" w:hAnsi="Calibri" w:cs="Calibri"/>
          <w:sz w:val="14"/>
          <w:szCs w:val="24"/>
        </w:rPr>
        <w:tab/>
        <w:t>___________________________</w:t>
      </w:r>
    </w:p>
    <w:p w:rsidR="00DF477C" w:rsidRPr="00D401D6" w:rsidRDefault="00DF477C" w:rsidP="00DF477C">
      <w:pPr>
        <w:pStyle w:val="BodyText"/>
        <w:rPr>
          <w:rFonts w:ascii="Calibri" w:hAnsi="Calibri" w:cs="Calibri"/>
          <w:sz w:val="14"/>
          <w:szCs w:val="24"/>
        </w:rPr>
      </w:pPr>
      <w:r w:rsidRPr="00D401D6">
        <w:rPr>
          <w:rFonts w:ascii="Calibri" w:hAnsi="Calibri" w:cs="Calibri"/>
          <w:sz w:val="14"/>
          <w:szCs w:val="24"/>
        </w:rPr>
        <w:t>Signature of Authorized Representative</w:t>
      </w:r>
      <w:r w:rsidRPr="00D401D6">
        <w:rPr>
          <w:rFonts w:ascii="Calibri" w:hAnsi="Calibri" w:cs="Calibri"/>
          <w:sz w:val="14"/>
          <w:szCs w:val="24"/>
        </w:rPr>
        <w:tab/>
      </w:r>
      <w:r w:rsidRPr="00D401D6">
        <w:rPr>
          <w:rFonts w:ascii="Calibri" w:hAnsi="Calibri" w:cs="Calibri"/>
          <w:sz w:val="14"/>
          <w:szCs w:val="24"/>
        </w:rPr>
        <w:tab/>
        <w:t>Title</w:t>
      </w:r>
      <w:r w:rsidRPr="00D401D6">
        <w:rPr>
          <w:rFonts w:ascii="Calibri" w:hAnsi="Calibri" w:cs="Calibri"/>
          <w:sz w:val="14"/>
          <w:szCs w:val="24"/>
        </w:rPr>
        <w:tab/>
      </w:r>
      <w:r w:rsidRPr="00D401D6">
        <w:rPr>
          <w:rFonts w:ascii="Calibri" w:hAnsi="Calibri" w:cs="Calibri"/>
          <w:sz w:val="14"/>
          <w:szCs w:val="24"/>
        </w:rPr>
        <w:tab/>
      </w:r>
      <w:r w:rsidRPr="00D401D6">
        <w:rPr>
          <w:rFonts w:ascii="Calibri" w:hAnsi="Calibri" w:cs="Calibri"/>
          <w:sz w:val="14"/>
          <w:szCs w:val="24"/>
        </w:rPr>
        <w:tab/>
      </w:r>
      <w:r w:rsidRPr="00D401D6">
        <w:rPr>
          <w:rFonts w:ascii="Calibri" w:hAnsi="Calibri" w:cs="Calibri"/>
          <w:sz w:val="14"/>
          <w:szCs w:val="24"/>
        </w:rPr>
        <w:tab/>
      </w:r>
      <w:r w:rsidRPr="00D401D6">
        <w:rPr>
          <w:rFonts w:ascii="Calibri" w:hAnsi="Calibri" w:cs="Calibri"/>
          <w:sz w:val="14"/>
          <w:szCs w:val="24"/>
        </w:rPr>
        <w:tab/>
        <w:t>Date</w:t>
      </w:r>
    </w:p>
    <w:p w:rsidR="00DF477C" w:rsidRPr="00D401D6" w:rsidRDefault="00DF477C" w:rsidP="00DF477C">
      <w:pPr>
        <w:pStyle w:val="BodyText"/>
        <w:rPr>
          <w:rFonts w:ascii="Calibri" w:hAnsi="Calibri" w:cs="Calibri"/>
          <w:sz w:val="14"/>
          <w:szCs w:val="24"/>
        </w:rPr>
      </w:pPr>
    </w:p>
    <w:p w:rsidR="00DF477C" w:rsidRPr="00D401D6" w:rsidRDefault="00DF477C" w:rsidP="00DF477C">
      <w:pPr>
        <w:pStyle w:val="BodyText"/>
        <w:rPr>
          <w:rFonts w:ascii="Calibri" w:hAnsi="Calibri" w:cs="Calibri"/>
          <w:sz w:val="14"/>
          <w:szCs w:val="24"/>
        </w:rPr>
      </w:pPr>
    </w:p>
    <w:p w:rsidR="00DF477C" w:rsidRPr="00D401D6" w:rsidRDefault="00DF477C" w:rsidP="00DF477C">
      <w:pPr>
        <w:pStyle w:val="BodyText"/>
        <w:rPr>
          <w:rFonts w:ascii="Calibri" w:hAnsi="Calibri" w:cs="Calibri"/>
          <w:sz w:val="14"/>
          <w:szCs w:val="24"/>
        </w:rPr>
      </w:pPr>
      <w:r w:rsidRPr="00D401D6">
        <w:rPr>
          <w:rFonts w:ascii="Calibri" w:hAnsi="Calibri" w:cs="Calibri"/>
          <w:sz w:val="14"/>
          <w:szCs w:val="24"/>
        </w:rPr>
        <w:t>_________________________________________</w:t>
      </w:r>
      <w:r w:rsidRPr="00D401D6">
        <w:rPr>
          <w:rFonts w:ascii="Calibri" w:hAnsi="Calibri" w:cs="Calibri"/>
          <w:sz w:val="14"/>
          <w:szCs w:val="24"/>
        </w:rPr>
        <w:tab/>
        <w:t>_______________________________________</w:t>
      </w:r>
      <w:r w:rsidRPr="00D401D6">
        <w:rPr>
          <w:rFonts w:ascii="Calibri" w:hAnsi="Calibri" w:cs="Calibri"/>
          <w:sz w:val="14"/>
          <w:szCs w:val="24"/>
        </w:rPr>
        <w:tab/>
        <w:t>___________________________</w:t>
      </w:r>
    </w:p>
    <w:p w:rsidR="00DF477C" w:rsidRPr="00D401D6" w:rsidRDefault="00DF477C" w:rsidP="00DF477C">
      <w:pPr>
        <w:pStyle w:val="BodyText"/>
        <w:rPr>
          <w:sz w:val="18"/>
        </w:rPr>
      </w:pPr>
      <w:r w:rsidRPr="00D401D6">
        <w:rPr>
          <w:rFonts w:ascii="Calibri" w:hAnsi="Calibri" w:cs="Calibri"/>
          <w:sz w:val="12"/>
          <w:szCs w:val="24"/>
        </w:rPr>
        <w:t>Signature of Person Completing the Form</w:t>
      </w:r>
      <w:r w:rsidRPr="00D401D6">
        <w:rPr>
          <w:rFonts w:ascii="Calibri" w:hAnsi="Calibri" w:cs="Calibri"/>
          <w:sz w:val="12"/>
          <w:szCs w:val="24"/>
        </w:rPr>
        <w:tab/>
      </w:r>
      <w:r w:rsidRPr="00D401D6">
        <w:rPr>
          <w:rFonts w:ascii="Calibri" w:hAnsi="Calibri" w:cs="Calibri"/>
          <w:sz w:val="12"/>
          <w:szCs w:val="24"/>
        </w:rPr>
        <w:tab/>
        <w:t>Title</w:t>
      </w:r>
      <w:r w:rsidRPr="00D401D6">
        <w:rPr>
          <w:rFonts w:ascii="Calibri" w:hAnsi="Calibri" w:cs="Calibri"/>
          <w:sz w:val="12"/>
          <w:szCs w:val="24"/>
        </w:rPr>
        <w:tab/>
      </w:r>
      <w:r w:rsidRPr="00D401D6">
        <w:rPr>
          <w:rFonts w:ascii="Calibri" w:hAnsi="Calibri" w:cs="Calibri"/>
          <w:sz w:val="12"/>
          <w:szCs w:val="24"/>
        </w:rPr>
        <w:tab/>
      </w:r>
      <w:r w:rsidRPr="00D401D6">
        <w:rPr>
          <w:rFonts w:ascii="Calibri" w:hAnsi="Calibri" w:cs="Calibri"/>
          <w:sz w:val="12"/>
          <w:szCs w:val="24"/>
        </w:rPr>
        <w:tab/>
      </w:r>
      <w:r w:rsidRPr="00D401D6">
        <w:rPr>
          <w:rFonts w:ascii="Calibri" w:hAnsi="Calibri" w:cs="Calibri"/>
          <w:sz w:val="12"/>
          <w:szCs w:val="24"/>
        </w:rPr>
        <w:tab/>
      </w:r>
      <w:r w:rsidRPr="00D401D6">
        <w:rPr>
          <w:rFonts w:ascii="Calibri" w:hAnsi="Calibri" w:cs="Calibri"/>
          <w:sz w:val="12"/>
          <w:szCs w:val="24"/>
        </w:rPr>
        <w:tab/>
        <w:t>Date</w:t>
      </w:r>
    </w:p>
    <w:sectPr w:rsidR="00DF477C" w:rsidRPr="00D401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65FC8"/>
    <w:multiLevelType w:val="hybridMultilevel"/>
    <w:tmpl w:val="44C24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27D"/>
    <w:rsid w:val="00412CDA"/>
    <w:rsid w:val="007C6F50"/>
    <w:rsid w:val="00872812"/>
    <w:rsid w:val="00885BBE"/>
    <w:rsid w:val="00B0095D"/>
    <w:rsid w:val="00CA46AE"/>
    <w:rsid w:val="00CB527D"/>
    <w:rsid w:val="00D401D6"/>
    <w:rsid w:val="00DF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27D"/>
    <w:pPr>
      <w:spacing w:after="0" w:line="240" w:lineRule="auto"/>
    </w:pPr>
  </w:style>
  <w:style w:type="paragraph" w:styleId="BalloonText">
    <w:name w:val="Balloon Text"/>
    <w:basedOn w:val="Normal"/>
    <w:link w:val="BalloonTextChar"/>
    <w:uiPriority w:val="99"/>
    <w:semiHidden/>
    <w:unhideWhenUsed/>
    <w:rsid w:val="00CB5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27D"/>
    <w:rPr>
      <w:rFonts w:ascii="Tahoma" w:hAnsi="Tahoma" w:cs="Tahoma"/>
      <w:sz w:val="16"/>
      <w:szCs w:val="16"/>
    </w:rPr>
  </w:style>
  <w:style w:type="paragraph" w:styleId="ListParagraph">
    <w:name w:val="List Paragraph"/>
    <w:basedOn w:val="Normal"/>
    <w:uiPriority w:val="34"/>
    <w:qFormat/>
    <w:rsid w:val="00CB527D"/>
    <w:pPr>
      <w:ind w:left="720"/>
      <w:contextualSpacing/>
    </w:pPr>
  </w:style>
  <w:style w:type="paragraph" w:styleId="BodyText">
    <w:name w:val="Body Text"/>
    <w:basedOn w:val="Normal"/>
    <w:link w:val="BodyTextChar"/>
    <w:rsid w:val="00DF477C"/>
    <w:pPr>
      <w:spacing w:after="0" w:line="240" w:lineRule="auto"/>
    </w:pPr>
    <w:rPr>
      <w:rFonts w:ascii="Bookman Old Style" w:eastAsia="Times New Roman" w:hAnsi="Bookman Old Style" w:cs="Times New Roman"/>
      <w:szCs w:val="20"/>
    </w:rPr>
  </w:style>
  <w:style w:type="character" w:customStyle="1" w:styleId="BodyTextChar">
    <w:name w:val="Body Text Char"/>
    <w:basedOn w:val="DefaultParagraphFont"/>
    <w:link w:val="BodyText"/>
    <w:rsid w:val="00DF477C"/>
    <w:rPr>
      <w:rFonts w:ascii="Bookman Old Style" w:eastAsia="Times New Roman" w:hAnsi="Bookman Old Style" w:cs="Times New Roman"/>
      <w:szCs w:val="20"/>
    </w:rPr>
  </w:style>
  <w:style w:type="character" w:styleId="Hyperlink">
    <w:name w:val="Hyperlink"/>
    <w:basedOn w:val="DefaultParagraphFont"/>
    <w:uiPriority w:val="99"/>
    <w:unhideWhenUsed/>
    <w:rsid w:val="00DF477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527D"/>
    <w:pPr>
      <w:spacing w:after="0" w:line="240" w:lineRule="auto"/>
    </w:pPr>
  </w:style>
  <w:style w:type="paragraph" w:styleId="BalloonText">
    <w:name w:val="Balloon Text"/>
    <w:basedOn w:val="Normal"/>
    <w:link w:val="BalloonTextChar"/>
    <w:uiPriority w:val="99"/>
    <w:semiHidden/>
    <w:unhideWhenUsed/>
    <w:rsid w:val="00CB52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27D"/>
    <w:rPr>
      <w:rFonts w:ascii="Tahoma" w:hAnsi="Tahoma" w:cs="Tahoma"/>
      <w:sz w:val="16"/>
      <w:szCs w:val="16"/>
    </w:rPr>
  </w:style>
  <w:style w:type="paragraph" w:styleId="ListParagraph">
    <w:name w:val="List Paragraph"/>
    <w:basedOn w:val="Normal"/>
    <w:uiPriority w:val="34"/>
    <w:qFormat/>
    <w:rsid w:val="00CB527D"/>
    <w:pPr>
      <w:ind w:left="720"/>
      <w:contextualSpacing/>
    </w:pPr>
  </w:style>
  <w:style w:type="paragraph" w:styleId="BodyText">
    <w:name w:val="Body Text"/>
    <w:basedOn w:val="Normal"/>
    <w:link w:val="BodyTextChar"/>
    <w:rsid w:val="00DF477C"/>
    <w:pPr>
      <w:spacing w:after="0" w:line="240" w:lineRule="auto"/>
    </w:pPr>
    <w:rPr>
      <w:rFonts w:ascii="Bookman Old Style" w:eastAsia="Times New Roman" w:hAnsi="Bookman Old Style" w:cs="Times New Roman"/>
      <w:szCs w:val="20"/>
    </w:rPr>
  </w:style>
  <w:style w:type="character" w:customStyle="1" w:styleId="BodyTextChar">
    <w:name w:val="Body Text Char"/>
    <w:basedOn w:val="DefaultParagraphFont"/>
    <w:link w:val="BodyText"/>
    <w:rsid w:val="00DF477C"/>
    <w:rPr>
      <w:rFonts w:ascii="Bookman Old Style" w:eastAsia="Times New Roman" w:hAnsi="Bookman Old Style" w:cs="Times New Roman"/>
      <w:szCs w:val="20"/>
    </w:rPr>
  </w:style>
  <w:style w:type="character" w:styleId="Hyperlink">
    <w:name w:val="Hyperlink"/>
    <w:basedOn w:val="DefaultParagraphFont"/>
    <w:uiPriority w:val="99"/>
    <w:unhideWhenUsed/>
    <w:rsid w:val="00DF477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Rob.Ingalls@state.sd.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F54A92DF.dotm</Template>
  <TotalTime>43</TotalTime>
  <Pages>1</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Beilke, Samantha</dc:creator>
  <cp:lastModifiedBy>Ingalls, Rob</cp:lastModifiedBy>
  <cp:revision>9</cp:revision>
  <cp:lastPrinted>2012-03-06T22:18:00Z</cp:lastPrinted>
  <dcterms:created xsi:type="dcterms:W3CDTF">2012-03-06T21:56:00Z</dcterms:created>
  <dcterms:modified xsi:type="dcterms:W3CDTF">2016-06-08T19:02:00Z</dcterms:modified>
</cp:coreProperties>
</file>