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3F4" w:rsidRDefault="00EC13F4" w:rsidP="00EC13F4">
      <w:pPr>
        <w:pStyle w:val="Heading2"/>
        <w:rPr>
          <w:sz w:val="24"/>
        </w:rPr>
      </w:pPr>
    </w:p>
    <w:p w:rsidR="00EC13F4" w:rsidRPr="00C30E8D" w:rsidRDefault="00EC13F4" w:rsidP="00EC13F4">
      <w:pPr>
        <w:tabs>
          <w:tab w:val="center" w:pos="4680"/>
        </w:tabs>
        <w:suppressAutoHyphens/>
        <w:jc w:val="center"/>
        <w:rPr>
          <w:rFonts w:ascii="Times New Roman" w:hAnsi="Times New Roman"/>
          <w:b/>
        </w:rPr>
      </w:pPr>
      <w:r w:rsidRPr="00C30E8D">
        <w:rPr>
          <w:rFonts w:ascii="Times New Roman" w:hAnsi="Times New Roman"/>
          <w:b/>
        </w:rPr>
        <w:t>Disaster Response – Emergency Feeding Plan</w:t>
      </w:r>
    </w:p>
    <w:p w:rsidR="00EC13F4" w:rsidRPr="00C30E8D" w:rsidRDefault="00EC13F4" w:rsidP="00EC13F4">
      <w:pPr>
        <w:tabs>
          <w:tab w:val="center" w:pos="4680"/>
        </w:tabs>
        <w:suppressAutoHyphens/>
        <w:jc w:val="center"/>
        <w:rPr>
          <w:rFonts w:ascii="Times New Roman" w:hAnsi="Times New Roman"/>
          <w:b/>
          <w:sz w:val="20"/>
        </w:rPr>
      </w:pPr>
      <w:r w:rsidRPr="00C30E8D">
        <w:rPr>
          <w:rFonts w:ascii="Times New Roman" w:hAnsi="Times New Roman"/>
          <w:b/>
          <w:sz w:val="20"/>
        </w:rPr>
        <w:t>Using Summer Food Service Program (SFSP) or Seamless Summer Option (SSO) in Disaster Situations</w:t>
      </w:r>
    </w:p>
    <w:p w:rsidR="00EC13F4" w:rsidRPr="00C30E8D" w:rsidRDefault="00EC13F4" w:rsidP="00EC13F4">
      <w:pPr>
        <w:tabs>
          <w:tab w:val="center" w:pos="4680"/>
        </w:tabs>
        <w:suppressAutoHyphens/>
        <w:jc w:val="center"/>
        <w:rPr>
          <w:rFonts w:ascii="Times New Roman" w:hAnsi="Times New Roman"/>
          <w:sz w:val="20"/>
        </w:rPr>
      </w:pPr>
      <w:r w:rsidRPr="00C30E8D">
        <w:rPr>
          <w:rFonts w:ascii="Times New Roman" w:hAnsi="Times New Roman"/>
          <w:b/>
          <w:sz w:val="20"/>
        </w:rPr>
        <w:t>(Attach additional sheets if necessary</w:t>
      </w:r>
      <w:r w:rsidRPr="00C30E8D">
        <w:rPr>
          <w:rFonts w:ascii="Times New Roman" w:hAnsi="Times New Roman"/>
          <w:sz w:val="20"/>
        </w:rPr>
        <w:t>)</w:t>
      </w:r>
    </w:p>
    <w:p w:rsidR="00EC13F4" w:rsidRPr="00C30E8D" w:rsidRDefault="00EC13F4" w:rsidP="00EC13F4">
      <w:pPr>
        <w:tabs>
          <w:tab w:val="left" w:pos="-720"/>
        </w:tabs>
        <w:suppressAutoHyphens/>
        <w:rPr>
          <w:rFonts w:ascii="Times New Roman" w:hAnsi="Times New Roman"/>
          <w:b/>
          <w:sz w:val="18"/>
          <w:szCs w:val="18"/>
        </w:rPr>
      </w:pPr>
    </w:p>
    <w:p w:rsidR="00EC13F4" w:rsidRPr="00C30E8D" w:rsidRDefault="00EC13F4" w:rsidP="00EC13F4">
      <w:pPr>
        <w:tabs>
          <w:tab w:val="left" w:pos="-720"/>
        </w:tabs>
        <w:suppressAutoHyphens/>
        <w:jc w:val="center"/>
        <w:rPr>
          <w:rFonts w:ascii="Times New Roman" w:hAnsi="Times New Roman"/>
          <w:b/>
          <w:sz w:val="22"/>
        </w:rPr>
      </w:pPr>
      <w:r w:rsidRPr="00C30E8D">
        <w:rPr>
          <w:rFonts w:ascii="Times New Roman" w:hAnsi="Times New Roman"/>
          <w:b/>
          <w:sz w:val="22"/>
        </w:rPr>
        <w:t>This form must be completed for use in rapid response to an emergency declaration by the government in the local agency service area and is a requirement of the application/renewal process.</w:t>
      </w:r>
    </w:p>
    <w:p w:rsidR="00EC13F4" w:rsidRPr="00093E4F" w:rsidRDefault="00EC13F4" w:rsidP="00EC13F4">
      <w:pPr>
        <w:tabs>
          <w:tab w:val="left" w:pos="-720"/>
        </w:tabs>
        <w:suppressAutoHyphens/>
        <w:jc w:val="center"/>
        <w:rPr>
          <w:b/>
          <w:sz w:val="18"/>
          <w:szCs w:val="18"/>
        </w:rPr>
      </w:pPr>
    </w:p>
    <w:p w:rsidR="00EC13F4" w:rsidRPr="00126D2A" w:rsidRDefault="00760842" w:rsidP="0016770E">
      <w:pPr>
        <w:tabs>
          <w:tab w:val="left" w:pos="-720"/>
        </w:tabs>
        <w:suppressAutoHyphens/>
        <w:jc w:val="center"/>
        <w:rPr>
          <w:rFonts w:ascii="Times New Roman" w:hAnsi="Times New Roman"/>
          <w:szCs w:val="24"/>
        </w:rPr>
      </w:pPr>
      <w:r w:rsidRPr="00126D2A">
        <w:rPr>
          <w:rFonts w:ascii="Times New Roman" w:hAnsi="Times New Roman"/>
          <w:szCs w:val="24"/>
        </w:rPr>
        <w:t xml:space="preserve">Key Regulatory Differences </w:t>
      </w:r>
      <w:r w:rsidR="00126D2A" w:rsidRPr="00126D2A">
        <w:rPr>
          <w:rFonts w:ascii="Times New Roman" w:hAnsi="Times New Roman"/>
          <w:szCs w:val="24"/>
        </w:rPr>
        <w:t>between</w:t>
      </w:r>
      <w:r w:rsidRPr="00126D2A">
        <w:rPr>
          <w:rFonts w:ascii="Times New Roman" w:hAnsi="Times New Roman"/>
          <w:szCs w:val="24"/>
        </w:rPr>
        <w:t xml:space="preserve"> Disasters/Emergencies and Situations of Distress</w:t>
      </w:r>
    </w:p>
    <w:tbl>
      <w:tblPr>
        <w:tblStyle w:val="TableGrid"/>
        <w:tblW w:w="0" w:type="auto"/>
        <w:tblInd w:w="1008" w:type="dxa"/>
        <w:tblLook w:val="04A0" w:firstRow="1" w:lastRow="0" w:firstColumn="1" w:lastColumn="0" w:noHBand="0" w:noVBand="1"/>
      </w:tblPr>
      <w:tblGrid>
        <w:gridCol w:w="4500"/>
        <w:gridCol w:w="4500"/>
      </w:tblGrid>
      <w:tr w:rsidR="00760842" w:rsidTr="00126D2A">
        <w:tc>
          <w:tcPr>
            <w:tcW w:w="4500" w:type="dxa"/>
            <w:shd w:val="clear" w:color="auto" w:fill="D9D9D9" w:themeFill="background1" w:themeFillShade="D9"/>
            <w:vAlign w:val="center"/>
          </w:tcPr>
          <w:p w:rsidR="00760842" w:rsidRPr="00126D2A" w:rsidRDefault="00760842" w:rsidP="00126D2A">
            <w:pPr>
              <w:tabs>
                <w:tab w:val="left" w:pos="-720"/>
              </w:tabs>
              <w:suppressAutoHyphens/>
              <w:jc w:val="center"/>
              <w:rPr>
                <w:rFonts w:ascii="Times New Roman" w:hAnsi="Times New Roman"/>
                <w:b/>
                <w:sz w:val="22"/>
              </w:rPr>
            </w:pPr>
            <w:r w:rsidRPr="00126D2A">
              <w:rPr>
                <w:rFonts w:ascii="Times New Roman" w:hAnsi="Times New Roman"/>
                <w:b/>
                <w:sz w:val="22"/>
              </w:rPr>
              <w:t>Disasters/Emergencies</w:t>
            </w:r>
          </w:p>
          <w:p w:rsidR="00126D2A" w:rsidRPr="00126D2A" w:rsidRDefault="00126D2A" w:rsidP="00126D2A">
            <w:pPr>
              <w:tabs>
                <w:tab w:val="left" w:pos="-720"/>
              </w:tabs>
              <w:suppressAutoHyphens/>
              <w:jc w:val="center"/>
              <w:rPr>
                <w:rFonts w:ascii="Times New Roman" w:hAnsi="Times New Roman"/>
                <w:b/>
                <w:sz w:val="22"/>
              </w:rPr>
            </w:pPr>
          </w:p>
        </w:tc>
        <w:tc>
          <w:tcPr>
            <w:tcW w:w="4500" w:type="dxa"/>
            <w:shd w:val="clear" w:color="auto" w:fill="D9D9D9" w:themeFill="background1" w:themeFillShade="D9"/>
          </w:tcPr>
          <w:p w:rsidR="00760842" w:rsidRPr="00126D2A" w:rsidRDefault="00760842" w:rsidP="0016770E">
            <w:pPr>
              <w:tabs>
                <w:tab w:val="left" w:pos="-720"/>
              </w:tabs>
              <w:suppressAutoHyphens/>
              <w:jc w:val="center"/>
              <w:rPr>
                <w:rFonts w:ascii="Times New Roman" w:hAnsi="Times New Roman"/>
                <w:b/>
                <w:sz w:val="22"/>
              </w:rPr>
            </w:pPr>
            <w:r w:rsidRPr="00126D2A">
              <w:rPr>
                <w:rFonts w:ascii="Times New Roman" w:hAnsi="Times New Roman"/>
                <w:b/>
                <w:sz w:val="22"/>
              </w:rPr>
              <w:t>Situations of Distress</w:t>
            </w:r>
          </w:p>
        </w:tc>
      </w:tr>
      <w:tr w:rsidR="00760842" w:rsidTr="00126D2A">
        <w:tc>
          <w:tcPr>
            <w:tcW w:w="4500" w:type="dxa"/>
          </w:tcPr>
          <w:p w:rsidR="00760842" w:rsidRDefault="00760842" w:rsidP="0016770E">
            <w:pPr>
              <w:tabs>
                <w:tab w:val="left" w:pos="-720"/>
              </w:tabs>
              <w:suppressAutoHyphens/>
              <w:jc w:val="center"/>
              <w:rPr>
                <w:rFonts w:ascii="Times New Roman" w:hAnsi="Times New Roman"/>
                <w:sz w:val="22"/>
              </w:rPr>
            </w:pPr>
            <w:r>
              <w:rPr>
                <w:rFonts w:ascii="Times New Roman" w:hAnsi="Times New Roman"/>
                <w:sz w:val="22"/>
              </w:rPr>
              <w:t>Requires a Presidential declaration that Federal assistance is warranted.</w:t>
            </w:r>
          </w:p>
        </w:tc>
        <w:tc>
          <w:tcPr>
            <w:tcW w:w="4500" w:type="dxa"/>
          </w:tcPr>
          <w:p w:rsidR="00760842" w:rsidRDefault="00760842" w:rsidP="0016770E">
            <w:pPr>
              <w:tabs>
                <w:tab w:val="left" w:pos="-720"/>
              </w:tabs>
              <w:suppressAutoHyphens/>
              <w:jc w:val="center"/>
              <w:rPr>
                <w:rFonts w:ascii="Times New Roman" w:hAnsi="Times New Roman"/>
                <w:sz w:val="22"/>
              </w:rPr>
            </w:pPr>
            <w:r>
              <w:rPr>
                <w:rFonts w:ascii="Times New Roman" w:hAnsi="Times New Roman"/>
                <w:sz w:val="22"/>
              </w:rPr>
              <w:t>No Presidential declaration is required.</w:t>
            </w:r>
          </w:p>
        </w:tc>
      </w:tr>
      <w:tr w:rsidR="00760842" w:rsidTr="00126D2A">
        <w:tc>
          <w:tcPr>
            <w:tcW w:w="4500" w:type="dxa"/>
          </w:tcPr>
          <w:p w:rsidR="00760842" w:rsidRDefault="00760842" w:rsidP="0016770E">
            <w:pPr>
              <w:tabs>
                <w:tab w:val="left" w:pos="-720"/>
              </w:tabs>
              <w:suppressAutoHyphens/>
              <w:jc w:val="center"/>
              <w:rPr>
                <w:rFonts w:ascii="Times New Roman" w:hAnsi="Times New Roman"/>
                <w:sz w:val="22"/>
              </w:rPr>
            </w:pPr>
            <w:r>
              <w:rPr>
                <w:rFonts w:ascii="Times New Roman" w:hAnsi="Times New Roman"/>
                <w:sz w:val="22"/>
              </w:rPr>
              <w:t>Guaranteed replacement of USDA foods by FNS.*</w:t>
            </w:r>
          </w:p>
        </w:tc>
        <w:tc>
          <w:tcPr>
            <w:tcW w:w="4500" w:type="dxa"/>
          </w:tcPr>
          <w:p w:rsidR="00760842" w:rsidRDefault="00760842" w:rsidP="0016770E">
            <w:pPr>
              <w:tabs>
                <w:tab w:val="left" w:pos="-720"/>
              </w:tabs>
              <w:suppressAutoHyphens/>
              <w:jc w:val="center"/>
              <w:rPr>
                <w:rFonts w:ascii="Times New Roman" w:hAnsi="Times New Roman"/>
                <w:sz w:val="22"/>
              </w:rPr>
            </w:pPr>
            <w:r>
              <w:rPr>
                <w:rFonts w:ascii="Times New Roman" w:hAnsi="Times New Roman"/>
                <w:sz w:val="22"/>
              </w:rPr>
              <w:t>Replacement of USDA Foods by FNS Headquarters to the extent that funds for replacement are available.*</w:t>
            </w:r>
          </w:p>
        </w:tc>
      </w:tr>
      <w:tr w:rsidR="00760842" w:rsidTr="00126D2A">
        <w:tc>
          <w:tcPr>
            <w:tcW w:w="4500" w:type="dxa"/>
          </w:tcPr>
          <w:p w:rsidR="00760842" w:rsidRDefault="00760842" w:rsidP="0016770E">
            <w:pPr>
              <w:tabs>
                <w:tab w:val="left" w:pos="-720"/>
              </w:tabs>
              <w:suppressAutoHyphens/>
              <w:jc w:val="center"/>
              <w:rPr>
                <w:rFonts w:ascii="Times New Roman" w:hAnsi="Times New Roman"/>
                <w:sz w:val="22"/>
              </w:rPr>
            </w:pPr>
            <w:r>
              <w:rPr>
                <w:rFonts w:ascii="Times New Roman" w:hAnsi="Times New Roman"/>
                <w:sz w:val="22"/>
              </w:rPr>
              <w:t>Distributing Agency has the authority to release USDA Foods for congregate feeding for as long as they are needed.*</w:t>
            </w:r>
          </w:p>
        </w:tc>
        <w:tc>
          <w:tcPr>
            <w:tcW w:w="4500" w:type="dxa"/>
          </w:tcPr>
          <w:p w:rsidR="00760842" w:rsidRDefault="00760842" w:rsidP="0016770E">
            <w:pPr>
              <w:tabs>
                <w:tab w:val="left" w:pos="-720"/>
              </w:tabs>
              <w:suppressAutoHyphens/>
              <w:jc w:val="center"/>
              <w:rPr>
                <w:rFonts w:ascii="Times New Roman" w:hAnsi="Times New Roman"/>
                <w:sz w:val="22"/>
              </w:rPr>
            </w:pPr>
            <w:r>
              <w:rPr>
                <w:rFonts w:ascii="Times New Roman" w:hAnsi="Times New Roman"/>
                <w:sz w:val="22"/>
              </w:rPr>
              <w:t>Distributing Agency has the authority to release USDA Foods for congregate feeding, but only if the situation is a natural event, and only for up to 30 days.* If not a natural event, FNS Headquarters must approve and determine duration of assistance.*</w:t>
            </w:r>
          </w:p>
        </w:tc>
      </w:tr>
      <w:tr w:rsidR="00760842" w:rsidTr="00126D2A">
        <w:tc>
          <w:tcPr>
            <w:tcW w:w="4500" w:type="dxa"/>
          </w:tcPr>
          <w:p w:rsidR="00760842" w:rsidRDefault="00760842" w:rsidP="0016770E">
            <w:pPr>
              <w:tabs>
                <w:tab w:val="left" w:pos="-720"/>
              </w:tabs>
              <w:suppressAutoHyphens/>
              <w:jc w:val="center"/>
              <w:rPr>
                <w:rFonts w:ascii="Times New Roman" w:hAnsi="Times New Roman"/>
                <w:sz w:val="22"/>
              </w:rPr>
            </w:pPr>
            <w:r>
              <w:rPr>
                <w:rFonts w:ascii="Times New Roman" w:hAnsi="Times New Roman"/>
                <w:sz w:val="22"/>
              </w:rPr>
              <w:t>The Distributing Agency must always obtain approval via the FNS Regional Office from FNS Headquarters before distribution of USDA Foods via the FNS Regional Office for household feeding. Disaster must be Presidentially declared a Major Disaster.</w:t>
            </w:r>
          </w:p>
        </w:tc>
        <w:tc>
          <w:tcPr>
            <w:tcW w:w="4500" w:type="dxa"/>
          </w:tcPr>
          <w:p w:rsidR="00760842" w:rsidRDefault="00760842" w:rsidP="0016770E">
            <w:pPr>
              <w:tabs>
                <w:tab w:val="left" w:pos="-720"/>
              </w:tabs>
              <w:suppressAutoHyphens/>
              <w:jc w:val="center"/>
              <w:rPr>
                <w:rFonts w:ascii="Times New Roman" w:hAnsi="Times New Roman"/>
                <w:sz w:val="22"/>
              </w:rPr>
            </w:pPr>
            <w:r>
              <w:rPr>
                <w:rFonts w:ascii="Times New Roman" w:hAnsi="Times New Roman"/>
                <w:sz w:val="22"/>
              </w:rPr>
              <w:t>The Distributing Agency must always obtain FNS Headquarters approval before distribution of USDA Foods via the FNS Regional Office for household feeding.</w:t>
            </w:r>
          </w:p>
        </w:tc>
      </w:tr>
    </w:tbl>
    <w:p w:rsidR="00760842" w:rsidRPr="00760842" w:rsidRDefault="00760842" w:rsidP="0016770E">
      <w:pPr>
        <w:tabs>
          <w:tab w:val="left" w:pos="-720"/>
        </w:tabs>
        <w:suppressAutoHyphens/>
        <w:jc w:val="center"/>
        <w:rPr>
          <w:rFonts w:ascii="Times New Roman" w:hAnsi="Times New Roman"/>
          <w:sz w:val="22"/>
        </w:rPr>
      </w:pPr>
    </w:p>
    <w:p w:rsidR="00EC13F4" w:rsidRPr="00C30E8D" w:rsidRDefault="00EC13F4" w:rsidP="00EC13F4">
      <w:pPr>
        <w:tabs>
          <w:tab w:val="left" w:pos="-720"/>
        </w:tabs>
        <w:suppressAutoHyphens/>
        <w:rPr>
          <w:rFonts w:ascii="Times New Roman" w:hAnsi="Times New Roman"/>
          <w:sz w:val="20"/>
        </w:rPr>
      </w:pPr>
      <w:r w:rsidRPr="00C30E8D">
        <w:rPr>
          <w:rFonts w:ascii="Times New Roman" w:hAnsi="Times New Roman"/>
          <w:sz w:val="20"/>
        </w:rPr>
        <w:t xml:space="preserve">This is to ensure that all sponsor and site personnel discussed a basic plan for emergency feeding due to a disaster response effort in your community. (7 CFR 225.6 (c)) USDA Policy Memo SFSP 10-2012, April 10, 2012. </w:t>
      </w:r>
      <w:r w:rsidRPr="00C30E8D">
        <w:rPr>
          <w:rFonts w:ascii="Times New Roman" w:hAnsi="Times New Roman"/>
          <w:b/>
          <w:sz w:val="20"/>
        </w:rPr>
        <w:t>Please complete at least two of the following blanks</w:t>
      </w:r>
      <w:r w:rsidRPr="00C30E8D">
        <w:rPr>
          <w:rFonts w:ascii="Times New Roman" w:hAnsi="Times New Roman"/>
          <w:sz w:val="20"/>
        </w:rPr>
        <w:t xml:space="preserve"> to have a basic contact list for disaster response for your area of service.</w:t>
      </w:r>
    </w:p>
    <w:p w:rsidR="00EC13F4" w:rsidRPr="00C30E8D" w:rsidRDefault="00EC13F4" w:rsidP="00EC13F4">
      <w:pPr>
        <w:tabs>
          <w:tab w:val="left" w:pos="-720"/>
        </w:tabs>
        <w:suppressAutoHyphens/>
        <w:rPr>
          <w:rFonts w:ascii="Times New Roman" w:hAnsi="Times New Roman"/>
          <w:sz w:val="20"/>
        </w:rPr>
      </w:pPr>
    </w:p>
    <w:tbl>
      <w:tblPr>
        <w:tblW w:w="0" w:type="auto"/>
        <w:tblInd w:w="198" w:type="dxa"/>
        <w:tblLayout w:type="fixed"/>
        <w:tblLook w:val="0000" w:firstRow="0" w:lastRow="0" w:firstColumn="0" w:lastColumn="0" w:noHBand="0" w:noVBand="0"/>
      </w:tblPr>
      <w:tblGrid>
        <w:gridCol w:w="3330"/>
        <w:gridCol w:w="540"/>
        <w:gridCol w:w="3060"/>
        <w:gridCol w:w="450"/>
        <w:gridCol w:w="2700"/>
      </w:tblGrid>
      <w:tr w:rsidR="00EC13F4" w:rsidRPr="00C30E8D" w:rsidTr="00F065CE">
        <w:tc>
          <w:tcPr>
            <w:tcW w:w="3330" w:type="dxa"/>
          </w:tcPr>
          <w:p w:rsidR="00EC13F4" w:rsidRPr="00C30E8D" w:rsidRDefault="00EC13F4" w:rsidP="00F065CE">
            <w:pPr>
              <w:tabs>
                <w:tab w:val="left" w:pos="-720"/>
              </w:tabs>
              <w:suppressAutoHyphens/>
              <w:jc w:val="center"/>
              <w:rPr>
                <w:rFonts w:ascii="Times New Roman" w:hAnsi="Times New Roman"/>
                <w:sz w:val="20"/>
              </w:rPr>
            </w:pPr>
            <w:r w:rsidRPr="00C30E8D">
              <w:rPr>
                <w:rFonts w:ascii="Times New Roman" w:hAnsi="Times New Roman"/>
                <w:sz w:val="20"/>
              </w:rPr>
              <w:t>Contact Name/s</w:t>
            </w:r>
          </w:p>
        </w:tc>
        <w:tc>
          <w:tcPr>
            <w:tcW w:w="540" w:type="dxa"/>
          </w:tcPr>
          <w:p w:rsidR="00EC13F4" w:rsidRPr="00C30E8D" w:rsidRDefault="00EC13F4" w:rsidP="00F065CE">
            <w:pPr>
              <w:tabs>
                <w:tab w:val="left" w:pos="-720"/>
              </w:tabs>
              <w:suppressAutoHyphens/>
              <w:jc w:val="center"/>
              <w:rPr>
                <w:rFonts w:ascii="Times New Roman" w:hAnsi="Times New Roman"/>
                <w:sz w:val="20"/>
              </w:rPr>
            </w:pPr>
          </w:p>
        </w:tc>
        <w:tc>
          <w:tcPr>
            <w:tcW w:w="3060" w:type="dxa"/>
          </w:tcPr>
          <w:p w:rsidR="00EC13F4" w:rsidRPr="00C30E8D" w:rsidRDefault="00EC13F4" w:rsidP="00F065CE">
            <w:pPr>
              <w:tabs>
                <w:tab w:val="left" w:pos="-720"/>
              </w:tabs>
              <w:suppressAutoHyphens/>
              <w:jc w:val="center"/>
              <w:rPr>
                <w:rFonts w:ascii="Times New Roman" w:hAnsi="Times New Roman"/>
                <w:sz w:val="20"/>
              </w:rPr>
            </w:pPr>
            <w:r w:rsidRPr="00C30E8D">
              <w:rPr>
                <w:rFonts w:ascii="Times New Roman" w:hAnsi="Times New Roman"/>
                <w:sz w:val="20"/>
              </w:rPr>
              <w:t>Title</w:t>
            </w:r>
          </w:p>
        </w:tc>
        <w:tc>
          <w:tcPr>
            <w:tcW w:w="450" w:type="dxa"/>
          </w:tcPr>
          <w:p w:rsidR="00EC13F4" w:rsidRPr="00C30E8D" w:rsidRDefault="00EC13F4" w:rsidP="00F065CE">
            <w:pPr>
              <w:tabs>
                <w:tab w:val="left" w:pos="-720"/>
              </w:tabs>
              <w:suppressAutoHyphens/>
              <w:jc w:val="center"/>
              <w:rPr>
                <w:rFonts w:ascii="Times New Roman" w:hAnsi="Times New Roman"/>
                <w:sz w:val="20"/>
              </w:rPr>
            </w:pPr>
          </w:p>
        </w:tc>
        <w:tc>
          <w:tcPr>
            <w:tcW w:w="2700" w:type="dxa"/>
          </w:tcPr>
          <w:p w:rsidR="00EC13F4" w:rsidRPr="00C30E8D" w:rsidRDefault="00EC13F4" w:rsidP="00F065CE">
            <w:pPr>
              <w:tabs>
                <w:tab w:val="left" w:pos="-720"/>
              </w:tabs>
              <w:suppressAutoHyphens/>
              <w:rPr>
                <w:rFonts w:ascii="Times New Roman" w:hAnsi="Times New Roman"/>
                <w:sz w:val="20"/>
              </w:rPr>
            </w:pPr>
            <w:r w:rsidRPr="00C30E8D">
              <w:rPr>
                <w:rFonts w:ascii="Times New Roman" w:hAnsi="Times New Roman"/>
                <w:sz w:val="20"/>
              </w:rPr>
              <w:t xml:space="preserve">  Work Telephone/Cell </w:t>
            </w:r>
          </w:p>
        </w:tc>
      </w:tr>
      <w:tr w:rsidR="00EC13F4" w:rsidRPr="00C30E8D" w:rsidTr="00F065CE">
        <w:tc>
          <w:tcPr>
            <w:tcW w:w="3330" w:type="dxa"/>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Pr>
          <w:p w:rsidR="00EC13F4" w:rsidRPr="00C30E8D" w:rsidRDefault="00EC13F4" w:rsidP="00F065CE">
            <w:pPr>
              <w:tabs>
                <w:tab w:val="left" w:pos="-720"/>
              </w:tabs>
              <w:suppressAutoHyphens/>
              <w:rPr>
                <w:rFonts w:ascii="Times New Roman" w:hAnsi="Times New Roman"/>
                <w:sz w:val="20"/>
              </w:rPr>
            </w:pPr>
          </w:p>
        </w:tc>
        <w:tc>
          <w:tcPr>
            <w:tcW w:w="450" w:type="dxa"/>
          </w:tcPr>
          <w:p w:rsidR="00EC13F4" w:rsidRPr="00C30E8D" w:rsidRDefault="00EC13F4" w:rsidP="00F065CE">
            <w:pPr>
              <w:tabs>
                <w:tab w:val="left" w:pos="-720"/>
              </w:tabs>
              <w:suppressAutoHyphens/>
              <w:rPr>
                <w:rFonts w:ascii="Times New Roman" w:hAnsi="Times New Roman"/>
                <w:sz w:val="20"/>
              </w:rPr>
            </w:pPr>
          </w:p>
        </w:tc>
        <w:tc>
          <w:tcPr>
            <w:tcW w:w="2700" w:type="dxa"/>
          </w:tcPr>
          <w:p w:rsidR="00EC13F4" w:rsidRPr="00C30E8D" w:rsidRDefault="00EC13F4" w:rsidP="00F065CE">
            <w:pPr>
              <w:tabs>
                <w:tab w:val="left" w:pos="-720"/>
              </w:tabs>
              <w:suppressAutoHyphens/>
              <w:rPr>
                <w:rFonts w:ascii="Times New Roman" w:hAnsi="Times New Roman"/>
                <w:sz w:val="20"/>
              </w:rPr>
            </w:pPr>
          </w:p>
        </w:tc>
      </w:tr>
      <w:tr w:rsidR="00EC13F4" w:rsidRPr="00C30E8D" w:rsidTr="00F065CE">
        <w:tc>
          <w:tcPr>
            <w:tcW w:w="333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r w:rsidRPr="00C30E8D">
              <w:rPr>
                <w:rFonts w:ascii="Times New Roman" w:hAnsi="Times New Roman"/>
                <w:sz w:val="20"/>
              </w:rPr>
              <w:t>School/Agency Emergency Coordinator</w:t>
            </w:r>
          </w:p>
        </w:tc>
        <w:tc>
          <w:tcPr>
            <w:tcW w:w="450" w:type="dxa"/>
          </w:tcPr>
          <w:p w:rsidR="00EC13F4" w:rsidRPr="00C30E8D" w:rsidRDefault="00EC13F4" w:rsidP="00F065CE">
            <w:pPr>
              <w:tabs>
                <w:tab w:val="left" w:pos="-720"/>
              </w:tabs>
              <w:suppressAutoHyphens/>
              <w:rPr>
                <w:rFonts w:ascii="Times New Roman" w:hAnsi="Times New Roman"/>
                <w:sz w:val="20"/>
              </w:rPr>
            </w:pPr>
          </w:p>
        </w:tc>
        <w:tc>
          <w:tcPr>
            <w:tcW w:w="270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r>
      <w:tr w:rsidR="00EC13F4" w:rsidRPr="00C30E8D" w:rsidTr="00F065CE">
        <w:tc>
          <w:tcPr>
            <w:tcW w:w="3330" w:type="dxa"/>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Pr>
          <w:p w:rsidR="00EC13F4" w:rsidRPr="00C30E8D" w:rsidRDefault="00EC13F4" w:rsidP="00F065CE">
            <w:pPr>
              <w:tabs>
                <w:tab w:val="left" w:pos="-720"/>
              </w:tabs>
              <w:suppressAutoHyphens/>
              <w:rPr>
                <w:rFonts w:ascii="Times New Roman" w:hAnsi="Times New Roman"/>
                <w:sz w:val="20"/>
              </w:rPr>
            </w:pPr>
          </w:p>
        </w:tc>
        <w:tc>
          <w:tcPr>
            <w:tcW w:w="450" w:type="dxa"/>
          </w:tcPr>
          <w:p w:rsidR="00EC13F4" w:rsidRPr="00C30E8D" w:rsidRDefault="00EC13F4" w:rsidP="00F065CE">
            <w:pPr>
              <w:pStyle w:val="EndnoteText"/>
              <w:tabs>
                <w:tab w:val="left" w:pos="-720"/>
              </w:tabs>
              <w:suppressAutoHyphens/>
              <w:rPr>
                <w:rFonts w:ascii="Times New Roman" w:hAnsi="Times New Roman"/>
                <w:sz w:val="20"/>
              </w:rPr>
            </w:pPr>
          </w:p>
        </w:tc>
        <w:tc>
          <w:tcPr>
            <w:tcW w:w="2700" w:type="dxa"/>
          </w:tcPr>
          <w:p w:rsidR="00EC13F4" w:rsidRPr="00C30E8D" w:rsidRDefault="00EC13F4" w:rsidP="00F065CE">
            <w:pPr>
              <w:tabs>
                <w:tab w:val="left" w:pos="-720"/>
              </w:tabs>
              <w:suppressAutoHyphens/>
              <w:rPr>
                <w:rFonts w:ascii="Times New Roman" w:hAnsi="Times New Roman"/>
                <w:sz w:val="20"/>
              </w:rPr>
            </w:pPr>
          </w:p>
        </w:tc>
      </w:tr>
      <w:tr w:rsidR="00EC13F4" w:rsidRPr="00C30E8D" w:rsidTr="00F065CE">
        <w:tc>
          <w:tcPr>
            <w:tcW w:w="333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r w:rsidRPr="00C30E8D">
              <w:rPr>
                <w:rFonts w:ascii="Times New Roman" w:hAnsi="Times New Roman"/>
                <w:sz w:val="20"/>
              </w:rPr>
              <w:t>County Emergency Manager</w:t>
            </w:r>
          </w:p>
        </w:tc>
        <w:tc>
          <w:tcPr>
            <w:tcW w:w="450" w:type="dxa"/>
          </w:tcPr>
          <w:p w:rsidR="00EC13F4" w:rsidRPr="00C30E8D" w:rsidRDefault="00EC13F4" w:rsidP="00F065CE">
            <w:pPr>
              <w:tabs>
                <w:tab w:val="left" w:pos="-720"/>
              </w:tabs>
              <w:suppressAutoHyphens/>
              <w:rPr>
                <w:rFonts w:ascii="Times New Roman" w:hAnsi="Times New Roman"/>
                <w:sz w:val="20"/>
              </w:rPr>
            </w:pPr>
          </w:p>
        </w:tc>
        <w:tc>
          <w:tcPr>
            <w:tcW w:w="270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r>
      <w:tr w:rsidR="00EC13F4" w:rsidRPr="00C30E8D" w:rsidTr="00F065CE">
        <w:tc>
          <w:tcPr>
            <w:tcW w:w="3330" w:type="dxa"/>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Pr>
          <w:p w:rsidR="00EC13F4" w:rsidRPr="00C30E8D" w:rsidRDefault="00EC13F4" w:rsidP="00F065CE">
            <w:pPr>
              <w:tabs>
                <w:tab w:val="left" w:pos="-720"/>
              </w:tabs>
              <w:suppressAutoHyphens/>
              <w:rPr>
                <w:rFonts w:ascii="Times New Roman" w:hAnsi="Times New Roman"/>
                <w:sz w:val="20"/>
              </w:rPr>
            </w:pPr>
          </w:p>
        </w:tc>
        <w:tc>
          <w:tcPr>
            <w:tcW w:w="450" w:type="dxa"/>
          </w:tcPr>
          <w:p w:rsidR="00EC13F4" w:rsidRPr="00C30E8D" w:rsidRDefault="00EC13F4" w:rsidP="00F065CE">
            <w:pPr>
              <w:tabs>
                <w:tab w:val="left" w:pos="-720"/>
              </w:tabs>
              <w:suppressAutoHyphens/>
              <w:rPr>
                <w:rFonts w:ascii="Times New Roman" w:hAnsi="Times New Roman"/>
                <w:sz w:val="20"/>
              </w:rPr>
            </w:pPr>
          </w:p>
        </w:tc>
        <w:tc>
          <w:tcPr>
            <w:tcW w:w="2700" w:type="dxa"/>
          </w:tcPr>
          <w:p w:rsidR="00EC13F4" w:rsidRPr="00C30E8D" w:rsidRDefault="00EC13F4" w:rsidP="00F065CE">
            <w:pPr>
              <w:tabs>
                <w:tab w:val="left" w:pos="-720"/>
              </w:tabs>
              <w:suppressAutoHyphens/>
              <w:rPr>
                <w:rFonts w:ascii="Times New Roman" w:hAnsi="Times New Roman"/>
                <w:sz w:val="20"/>
              </w:rPr>
            </w:pPr>
          </w:p>
        </w:tc>
      </w:tr>
      <w:tr w:rsidR="00EC13F4" w:rsidRPr="00C30E8D" w:rsidTr="00F065CE">
        <w:tc>
          <w:tcPr>
            <w:tcW w:w="333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r w:rsidRPr="00C30E8D">
              <w:rPr>
                <w:rFonts w:ascii="Times New Roman" w:hAnsi="Times New Roman"/>
                <w:sz w:val="20"/>
              </w:rPr>
              <w:t>Red Cross / Salvation Army Contact</w:t>
            </w:r>
          </w:p>
        </w:tc>
        <w:tc>
          <w:tcPr>
            <w:tcW w:w="450" w:type="dxa"/>
          </w:tcPr>
          <w:p w:rsidR="00EC13F4" w:rsidRPr="00C30E8D" w:rsidRDefault="00EC13F4" w:rsidP="00F065CE">
            <w:pPr>
              <w:tabs>
                <w:tab w:val="left" w:pos="-720"/>
              </w:tabs>
              <w:suppressAutoHyphens/>
              <w:rPr>
                <w:rFonts w:ascii="Times New Roman" w:hAnsi="Times New Roman"/>
                <w:sz w:val="20"/>
              </w:rPr>
            </w:pPr>
          </w:p>
        </w:tc>
        <w:tc>
          <w:tcPr>
            <w:tcW w:w="270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r>
      <w:tr w:rsidR="00EC13F4" w:rsidRPr="00C30E8D" w:rsidTr="00F065CE">
        <w:tc>
          <w:tcPr>
            <w:tcW w:w="3330" w:type="dxa"/>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Pr>
          <w:p w:rsidR="00EC13F4" w:rsidRPr="00C30E8D" w:rsidRDefault="008227B6" w:rsidP="00F065CE">
            <w:pPr>
              <w:tabs>
                <w:tab w:val="left" w:pos="-720"/>
              </w:tabs>
              <w:suppressAutoHyphens/>
              <w:rPr>
                <w:rFonts w:ascii="Times New Roman" w:hAnsi="Times New Roman"/>
                <w:sz w:val="20"/>
              </w:rPr>
            </w:pPr>
            <w:r w:rsidRPr="00C30E8D">
              <w:rPr>
                <w:rFonts w:ascii="Times New Roman" w:hAnsi="Times New Roman"/>
                <w:sz w:val="20"/>
              </w:rPr>
              <w:t>Tribal Emergency Manager</w:t>
            </w:r>
            <w:r>
              <w:rPr>
                <w:rFonts w:ascii="Times New Roman" w:hAnsi="Times New Roman"/>
                <w:sz w:val="20"/>
              </w:rPr>
              <w:t>/</w:t>
            </w:r>
          </w:p>
        </w:tc>
        <w:tc>
          <w:tcPr>
            <w:tcW w:w="450" w:type="dxa"/>
          </w:tcPr>
          <w:p w:rsidR="00EC13F4" w:rsidRPr="00C30E8D" w:rsidRDefault="00EC13F4" w:rsidP="00F065CE">
            <w:pPr>
              <w:tabs>
                <w:tab w:val="left" w:pos="-720"/>
              </w:tabs>
              <w:suppressAutoHyphens/>
              <w:rPr>
                <w:rFonts w:ascii="Times New Roman" w:hAnsi="Times New Roman"/>
                <w:sz w:val="20"/>
              </w:rPr>
            </w:pPr>
          </w:p>
        </w:tc>
        <w:tc>
          <w:tcPr>
            <w:tcW w:w="2700" w:type="dxa"/>
          </w:tcPr>
          <w:p w:rsidR="00EC13F4" w:rsidRPr="00C30E8D" w:rsidRDefault="00EC13F4" w:rsidP="00F065CE">
            <w:pPr>
              <w:tabs>
                <w:tab w:val="left" w:pos="-720"/>
              </w:tabs>
              <w:suppressAutoHyphens/>
              <w:rPr>
                <w:rFonts w:ascii="Times New Roman" w:hAnsi="Times New Roman"/>
                <w:sz w:val="20"/>
              </w:rPr>
            </w:pPr>
          </w:p>
        </w:tc>
      </w:tr>
      <w:tr w:rsidR="00EC13F4" w:rsidRPr="00C30E8D" w:rsidTr="00F065CE">
        <w:tc>
          <w:tcPr>
            <w:tcW w:w="333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Borders>
              <w:bottom w:val="single" w:sz="4" w:space="0" w:color="auto"/>
            </w:tcBorders>
          </w:tcPr>
          <w:p w:rsidR="00EC13F4" w:rsidRPr="00C30E8D" w:rsidRDefault="008227B6" w:rsidP="00F065CE">
            <w:pPr>
              <w:tabs>
                <w:tab w:val="left" w:pos="-720"/>
              </w:tabs>
              <w:suppressAutoHyphens/>
              <w:rPr>
                <w:rFonts w:ascii="Times New Roman" w:hAnsi="Times New Roman"/>
                <w:sz w:val="20"/>
              </w:rPr>
            </w:pPr>
            <w:r>
              <w:rPr>
                <w:rFonts w:ascii="Times New Roman" w:hAnsi="Times New Roman"/>
                <w:sz w:val="20"/>
              </w:rPr>
              <w:t>Colony Contact</w:t>
            </w:r>
          </w:p>
        </w:tc>
        <w:tc>
          <w:tcPr>
            <w:tcW w:w="450" w:type="dxa"/>
          </w:tcPr>
          <w:p w:rsidR="00EC13F4" w:rsidRPr="00C30E8D" w:rsidRDefault="00EC13F4" w:rsidP="00F065CE">
            <w:pPr>
              <w:tabs>
                <w:tab w:val="left" w:pos="-720"/>
              </w:tabs>
              <w:suppressAutoHyphens/>
              <w:rPr>
                <w:rFonts w:ascii="Times New Roman" w:hAnsi="Times New Roman"/>
                <w:sz w:val="20"/>
              </w:rPr>
            </w:pPr>
          </w:p>
        </w:tc>
        <w:tc>
          <w:tcPr>
            <w:tcW w:w="270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r>
      <w:tr w:rsidR="00EC13F4" w:rsidRPr="00C30E8D" w:rsidTr="00F065CE">
        <w:tc>
          <w:tcPr>
            <w:tcW w:w="3330" w:type="dxa"/>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Pr>
          <w:p w:rsidR="00EC13F4" w:rsidRPr="00C30E8D" w:rsidRDefault="00EC13F4" w:rsidP="00F065CE">
            <w:pPr>
              <w:tabs>
                <w:tab w:val="left" w:pos="-720"/>
              </w:tabs>
              <w:suppressAutoHyphens/>
              <w:rPr>
                <w:rFonts w:ascii="Times New Roman" w:hAnsi="Times New Roman"/>
                <w:sz w:val="20"/>
              </w:rPr>
            </w:pPr>
          </w:p>
        </w:tc>
        <w:tc>
          <w:tcPr>
            <w:tcW w:w="450" w:type="dxa"/>
          </w:tcPr>
          <w:p w:rsidR="00EC13F4" w:rsidRPr="00C30E8D" w:rsidRDefault="00EC13F4" w:rsidP="00F065CE">
            <w:pPr>
              <w:tabs>
                <w:tab w:val="left" w:pos="-720"/>
              </w:tabs>
              <w:suppressAutoHyphens/>
              <w:rPr>
                <w:rFonts w:ascii="Times New Roman" w:hAnsi="Times New Roman"/>
                <w:sz w:val="20"/>
              </w:rPr>
            </w:pPr>
          </w:p>
        </w:tc>
        <w:tc>
          <w:tcPr>
            <w:tcW w:w="2700" w:type="dxa"/>
          </w:tcPr>
          <w:p w:rsidR="00EC13F4" w:rsidRPr="00C30E8D" w:rsidRDefault="00EC13F4" w:rsidP="00F065CE">
            <w:pPr>
              <w:tabs>
                <w:tab w:val="left" w:pos="-720"/>
              </w:tabs>
              <w:suppressAutoHyphens/>
              <w:rPr>
                <w:rFonts w:ascii="Times New Roman" w:hAnsi="Times New Roman"/>
                <w:sz w:val="20"/>
              </w:rPr>
            </w:pPr>
          </w:p>
        </w:tc>
      </w:tr>
      <w:tr w:rsidR="00EC13F4" w:rsidRPr="00C30E8D" w:rsidTr="00F065CE">
        <w:tc>
          <w:tcPr>
            <w:tcW w:w="333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c>
          <w:tcPr>
            <w:tcW w:w="540" w:type="dxa"/>
          </w:tcPr>
          <w:p w:rsidR="00EC13F4" w:rsidRPr="00C30E8D" w:rsidRDefault="00EC13F4" w:rsidP="00F065CE">
            <w:pPr>
              <w:tabs>
                <w:tab w:val="left" w:pos="-720"/>
              </w:tabs>
              <w:suppressAutoHyphens/>
              <w:rPr>
                <w:rFonts w:ascii="Times New Roman" w:hAnsi="Times New Roman"/>
                <w:sz w:val="20"/>
              </w:rPr>
            </w:pPr>
          </w:p>
        </w:tc>
        <w:tc>
          <w:tcPr>
            <w:tcW w:w="306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r w:rsidRPr="00C30E8D">
              <w:rPr>
                <w:rFonts w:ascii="Times New Roman" w:hAnsi="Times New Roman"/>
                <w:sz w:val="20"/>
              </w:rPr>
              <w:t>Food Bank Contact</w:t>
            </w:r>
          </w:p>
        </w:tc>
        <w:tc>
          <w:tcPr>
            <w:tcW w:w="450" w:type="dxa"/>
          </w:tcPr>
          <w:p w:rsidR="00EC13F4" w:rsidRPr="00C30E8D" w:rsidRDefault="00EC13F4" w:rsidP="00F065CE">
            <w:pPr>
              <w:tabs>
                <w:tab w:val="left" w:pos="-720"/>
              </w:tabs>
              <w:suppressAutoHyphens/>
              <w:rPr>
                <w:rFonts w:ascii="Times New Roman" w:hAnsi="Times New Roman"/>
                <w:sz w:val="20"/>
              </w:rPr>
            </w:pPr>
          </w:p>
        </w:tc>
        <w:tc>
          <w:tcPr>
            <w:tcW w:w="2700" w:type="dxa"/>
            <w:tcBorders>
              <w:bottom w:val="single" w:sz="4" w:space="0" w:color="auto"/>
            </w:tcBorders>
          </w:tcPr>
          <w:p w:rsidR="00EC13F4" w:rsidRPr="00C30E8D" w:rsidRDefault="00EC13F4" w:rsidP="00F065CE">
            <w:pPr>
              <w:tabs>
                <w:tab w:val="left" w:pos="-720"/>
              </w:tabs>
              <w:suppressAutoHyphens/>
              <w:rPr>
                <w:rFonts w:ascii="Times New Roman" w:hAnsi="Times New Roman"/>
                <w:sz w:val="20"/>
              </w:rPr>
            </w:pPr>
          </w:p>
        </w:tc>
      </w:tr>
    </w:tbl>
    <w:p w:rsidR="00EC13F4" w:rsidRPr="00C30E8D" w:rsidRDefault="00EC13F4" w:rsidP="00EC13F4">
      <w:pPr>
        <w:tabs>
          <w:tab w:val="left" w:pos="-720"/>
        </w:tabs>
        <w:suppressAutoHyphens/>
        <w:rPr>
          <w:rFonts w:ascii="Times New Roman" w:hAnsi="Times New Roman"/>
          <w:sz w:val="20"/>
        </w:rPr>
      </w:pPr>
    </w:p>
    <w:p w:rsidR="00EC13F4" w:rsidRPr="00C30E8D" w:rsidRDefault="00EC13F4" w:rsidP="00EC13F4">
      <w:pPr>
        <w:tabs>
          <w:tab w:val="left" w:pos="-720"/>
        </w:tabs>
        <w:suppressAutoHyphens/>
        <w:rPr>
          <w:rFonts w:ascii="Times New Roman" w:hAnsi="Times New Roman"/>
          <w:sz w:val="20"/>
        </w:rPr>
      </w:pPr>
      <w:r w:rsidRPr="00C30E8D">
        <w:rPr>
          <w:rFonts w:ascii="Times New Roman" w:hAnsi="Times New Roman"/>
          <w:sz w:val="20"/>
        </w:rPr>
        <w:t xml:space="preserve">Sponsors are encouraged to plan for emergency situations in advance to ensure a rapid response.  Develop your plan, have it updated annually and included in staff operational training for SFSP or NSLP Seamless Summer.  For more information visit FD Disaster Assistance </w:t>
      </w:r>
      <w:hyperlink r:id="rId7" w:history="1">
        <w:r w:rsidRPr="00C30E8D">
          <w:rPr>
            <w:rStyle w:val="Hyperlink"/>
            <w:rFonts w:ascii="Times New Roman" w:hAnsi="Times New Roman"/>
            <w:sz w:val="20"/>
          </w:rPr>
          <w:t>http://www.fns.usda.gov/fdd/programs/fd-disasters/default.htm</w:t>
        </w:r>
      </w:hyperlink>
      <w:r w:rsidRPr="00C30E8D">
        <w:rPr>
          <w:rFonts w:ascii="Times New Roman" w:hAnsi="Times New Roman"/>
          <w:sz w:val="20"/>
        </w:rPr>
        <w:t>.</w:t>
      </w:r>
    </w:p>
    <w:p w:rsidR="00EC13F4" w:rsidRPr="00C30E8D" w:rsidRDefault="00EC13F4" w:rsidP="00EC13F4">
      <w:pPr>
        <w:tabs>
          <w:tab w:val="left" w:pos="-720"/>
        </w:tabs>
        <w:suppressAutoHyphens/>
        <w:rPr>
          <w:rFonts w:ascii="Times New Roman" w:hAnsi="Times New Roman"/>
          <w:sz w:val="20"/>
        </w:rPr>
      </w:pPr>
    </w:p>
    <w:p w:rsidR="00A96852" w:rsidRDefault="00EC13F4" w:rsidP="0016770E">
      <w:pPr>
        <w:tabs>
          <w:tab w:val="left" w:pos="-720"/>
        </w:tabs>
        <w:suppressAutoHyphens/>
        <w:rPr>
          <w:rFonts w:ascii="Times New Roman" w:hAnsi="Times New Roman"/>
          <w:sz w:val="20"/>
        </w:rPr>
      </w:pPr>
      <w:r w:rsidRPr="00C30E8D">
        <w:rPr>
          <w:rFonts w:ascii="Times New Roman" w:hAnsi="Times New Roman"/>
          <w:sz w:val="20"/>
        </w:rPr>
        <w:t>South Dakota State Agency Disaster Response cont</w:t>
      </w:r>
      <w:r w:rsidR="0016770E">
        <w:rPr>
          <w:rFonts w:ascii="Times New Roman" w:hAnsi="Times New Roman"/>
          <w:sz w:val="20"/>
        </w:rPr>
        <w:t xml:space="preserve">act:  </w:t>
      </w:r>
      <w:r w:rsidR="00F655D2">
        <w:rPr>
          <w:rFonts w:ascii="Times New Roman" w:hAnsi="Times New Roman"/>
          <w:sz w:val="20"/>
        </w:rPr>
        <w:t xml:space="preserve">Darcy </w:t>
      </w:r>
      <w:proofErr w:type="spellStart"/>
      <w:r w:rsidR="00F655D2">
        <w:rPr>
          <w:rFonts w:ascii="Times New Roman" w:hAnsi="Times New Roman"/>
          <w:sz w:val="20"/>
        </w:rPr>
        <w:t>Beougher</w:t>
      </w:r>
      <w:proofErr w:type="spellEnd"/>
      <w:r w:rsidR="0016770E">
        <w:rPr>
          <w:rFonts w:ascii="Times New Roman" w:hAnsi="Times New Roman"/>
          <w:sz w:val="20"/>
        </w:rPr>
        <w:t xml:space="preserve"> (605) 773-</w:t>
      </w:r>
      <w:r w:rsidR="00F655D2">
        <w:rPr>
          <w:rFonts w:ascii="Times New Roman" w:hAnsi="Times New Roman"/>
          <w:sz w:val="20"/>
        </w:rPr>
        <w:t>4673</w:t>
      </w:r>
      <w:r w:rsidR="00760842">
        <w:rPr>
          <w:rFonts w:ascii="Times New Roman" w:hAnsi="Times New Roman"/>
          <w:sz w:val="20"/>
        </w:rPr>
        <w:t>.</w:t>
      </w:r>
    </w:p>
    <w:sectPr w:rsidR="00A96852" w:rsidSect="00AA02D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75" w:footer="475"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689" w:rsidRDefault="00610689">
      <w:r>
        <w:separator/>
      </w:r>
    </w:p>
  </w:endnote>
  <w:endnote w:type="continuationSeparator" w:id="0">
    <w:p w:rsidR="00610689" w:rsidRDefault="0061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1C" w:rsidRDefault="0022291C" w:rsidP="00D33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291C" w:rsidRDefault="00222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D2A" w:rsidRPr="00AA02DA" w:rsidRDefault="009A41EF" w:rsidP="00126D2A">
    <w:pPr>
      <w:pStyle w:val="Footer"/>
      <w:rPr>
        <w:sz w:val="16"/>
        <w:szCs w:val="16"/>
      </w:rPr>
    </w:pPr>
    <w:r>
      <w:rPr>
        <w:sz w:val="16"/>
        <w:szCs w:val="16"/>
      </w:rPr>
      <w:t xml:space="preserve">SFSP </w:t>
    </w:r>
    <w:bookmarkStart w:id="0" w:name="_GoBack"/>
    <w:bookmarkEnd w:id="0"/>
    <w:r w:rsidR="00126D2A">
      <w:rPr>
        <w:sz w:val="16"/>
        <w:szCs w:val="16"/>
      </w:rPr>
      <w:t>Disaster Response</w:t>
    </w:r>
    <w:r w:rsidR="005C376A">
      <w:rPr>
        <w:sz w:val="16"/>
        <w:szCs w:val="16"/>
      </w:rPr>
      <w:t xml:space="preserve"> Feeding Plan</w:t>
    </w:r>
    <w:r w:rsidR="00DE2F8B">
      <w:rPr>
        <w:sz w:val="16"/>
        <w:szCs w:val="16"/>
      </w:rPr>
      <w:t xml:space="preserve"> 201</w:t>
    </w:r>
    <w:r w:rsidR="00F655D2">
      <w:rPr>
        <w:sz w:val="16"/>
        <w:szCs w:val="16"/>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1EF" w:rsidRDefault="009A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689" w:rsidRDefault="00610689">
      <w:r>
        <w:separator/>
      </w:r>
    </w:p>
  </w:footnote>
  <w:footnote w:type="continuationSeparator" w:id="0">
    <w:p w:rsidR="00610689" w:rsidRDefault="0061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1EF" w:rsidRDefault="009A4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1EF" w:rsidRDefault="009A4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1EF" w:rsidRDefault="009A4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B11"/>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16DC6"/>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15:restartNumberingAfterBreak="0">
    <w:nsid w:val="0A5224BB"/>
    <w:multiLevelType w:val="singleLevel"/>
    <w:tmpl w:val="BC0E1406"/>
    <w:lvl w:ilvl="0">
      <w:start w:val="1"/>
      <w:numFmt w:val="decimal"/>
      <w:lvlText w:val="%1."/>
      <w:lvlJc w:val="left"/>
      <w:pPr>
        <w:tabs>
          <w:tab w:val="num" w:pos="1080"/>
        </w:tabs>
        <w:ind w:left="1080" w:hanging="360"/>
      </w:pPr>
      <w:rPr>
        <w:rFonts w:hint="default"/>
      </w:rPr>
    </w:lvl>
  </w:abstractNum>
  <w:abstractNum w:abstractNumId="3" w15:restartNumberingAfterBreak="0">
    <w:nsid w:val="0FDF1A82"/>
    <w:multiLevelType w:val="singleLevel"/>
    <w:tmpl w:val="47864CA0"/>
    <w:lvl w:ilvl="0">
      <w:start w:val="1"/>
      <w:numFmt w:val="lowerLetter"/>
      <w:lvlText w:val="(%1)"/>
      <w:lvlJc w:val="left"/>
      <w:pPr>
        <w:tabs>
          <w:tab w:val="num" w:pos="360"/>
        </w:tabs>
        <w:ind w:left="360" w:hanging="360"/>
      </w:pPr>
    </w:lvl>
  </w:abstractNum>
  <w:abstractNum w:abstractNumId="4" w15:restartNumberingAfterBreak="0">
    <w:nsid w:val="1642108F"/>
    <w:multiLevelType w:val="singleLevel"/>
    <w:tmpl w:val="04090019"/>
    <w:lvl w:ilvl="0">
      <w:start w:val="1"/>
      <w:numFmt w:val="lowerLetter"/>
      <w:lvlText w:val="(%1)"/>
      <w:lvlJc w:val="left"/>
      <w:pPr>
        <w:tabs>
          <w:tab w:val="num" w:pos="360"/>
        </w:tabs>
        <w:ind w:left="360" w:hanging="360"/>
      </w:pPr>
    </w:lvl>
  </w:abstractNum>
  <w:abstractNum w:abstractNumId="5" w15:restartNumberingAfterBreak="0">
    <w:nsid w:val="1DBE48B1"/>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249B057A"/>
    <w:multiLevelType w:val="singleLevel"/>
    <w:tmpl w:val="04090019"/>
    <w:lvl w:ilvl="0">
      <w:start w:val="1"/>
      <w:numFmt w:val="lowerLetter"/>
      <w:lvlText w:val="(%1)"/>
      <w:lvlJc w:val="left"/>
      <w:pPr>
        <w:tabs>
          <w:tab w:val="num" w:pos="360"/>
        </w:tabs>
        <w:ind w:left="360" w:hanging="360"/>
      </w:pPr>
    </w:lvl>
  </w:abstractNum>
  <w:abstractNum w:abstractNumId="7" w15:restartNumberingAfterBreak="0">
    <w:nsid w:val="3F4B5AF2"/>
    <w:multiLevelType w:val="singleLevel"/>
    <w:tmpl w:val="D668E764"/>
    <w:lvl w:ilvl="0">
      <w:start w:val="2"/>
      <w:numFmt w:val="decimal"/>
      <w:lvlText w:val="%1."/>
      <w:lvlJc w:val="left"/>
      <w:pPr>
        <w:tabs>
          <w:tab w:val="num" w:pos="720"/>
        </w:tabs>
        <w:ind w:left="720" w:hanging="720"/>
      </w:pPr>
      <w:rPr>
        <w:rFonts w:hint="default"/>
      </w:rPr>
    </w:lvl>
  </w:abstractNum>
  <w:abstractNum w:abstractNumId="8" w15:restartNumberingAfterBreak="0">
    <w:nsid w:val="41B62243"/>
    <w:multiLevelType w:val="hybridMultilevel"/>
    <w:tmpl w:val="2C506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426EE"/>
    <w:multiLevelType w:val="singleLevel"/>
    <w:tmpl w:val="54C68944"/>
    <w:lvl w:ilvl="0">
      <w:start w:val="10"/>
      <w:numFmt w:val="decimal"/>
      <w:lvlText w:val="%1."/>
      <w:lvlJc w:val="left"/>
      <w:pPr>
        <w:tabs>
          <w:tab w:val="num" w:pos="360"/>
        </w:tabs>
        <w:ind w:left="360" w:hanging="360"/>
      </w:pPr>
    </w:lvl>
  </w:abstractNum>
  <w:abstractNum w:abstractNumId="10" w15:restartNumberingAfterBreak="0">
    <w:nsid w:val="54225EE4"/>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596A1164"/>
    <w:multiLevelType w:val="singleLevel"/>
    <w:tmpl w:val="D74881CE"/>
    <w:lvl w:ilvl="0">
      <w:start w:val="21"/>
      <w:numFmt w:val="decimal"/>
      <w:lvlText w:val="%1."/>
      <w:lvlJc w:val="left"/>
      <w:pPr>
        <w:tabs>
          <w:tab w:val="num" w:pos="720"/>
        </w:tabs>
        <w:ind w:left="720" w:hanging="720"/>
      </w:pPr>
      <w:rPr>
        <w:rFonts w:hint="default"/>
      </w:rPr>
    </w:lvl>
  </w:abstractNum>
  <w:abstractNum w:abstractNumId="12" w15:restartNumberingAfterBreak="0">
    <w:nsid w:val="5B2739E0"/>
    <w:multiLevelType w:val="singleLevel"/>
    <w:tmpl w:val="0A5A6028"/>
    <w:lvl w:ilvl="0">
      <w:start w:val="17"/>
      <w:numFmt w:val="bullet"/>
      <w:lvlText w:val=""/>
      <w:lvlJc w:val="left"/>
      <w:pPr>
        <w:tabs>
          <w:tab w:val="num" w:pos="1440"/>
        </w:tabs>
        <w:ind w:left="1440" w:hanging="720"/>
      </w:pPr>
      <w:rPr>
        <w:rFonts w:ascii="Webdings" w:hAnsi="Webdings" w:hint="default"/>
        <w:sz w:val="24"/>
      </w:rPr>
    </w:lvl>
  </w:abstractNum>
  <w:abstractNum w:abstractNumId="13" w15:restartNumberingAfterBreak="0">
    <w:nsid w:val="6C1831A7"/>
    <w:multiLevelType w:val="singleLevel"/>
    <w:tmpl w:val="A3B268BE"/>
    <w:lvl w:ilvl="0">
      <w:start w:val="9"/>
      <w:numFmt w:val="decimal"/>
      <w:lvlText w:val="%1."/>
      <w:lvlJc w:val="left"/>
      <w:pPr>
        <w:tabs>
          <w:tab w:val="num" w:pos="360"/>
        </w:tabs>
        <w:ind w:left="360" w:hanging="360"/>
      </w:pPr>
    </w:lvl>
  </w:abstractNum>
  <w:abstractNum w:abstractNumId="14" w15:restartNumberingAfterBreak="0">
    <w:nsid w:val="6FBD7741"/>
    <w:multiLevelType w:val="singleLevel"/>
    <w:tmpl w:val="04090019"/>
    <w:lvl w:ilvl="0">
      <w:start w:val="1"/>
      <w:numFmt w:val="lowerLetter"/>
      <w:lvlText w:val="(%1)"/>
      <w:lvlJc w:val="left"/>
      <w:pPr>
        <w:tabs>
          <w:tab w:val="num" w:pos="360"/>
        </w:tabs>
        <w:ind w:left="360" w:hanging="360"/>
      </w:pPr>
    </w:lvl>
  </w:abstractNum>
  <w:abstractNum w:abstractNumId="15" w15:restartNumberingAfterBreak="0">
    <w:nsid w:val="7A0C6A0D"/>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15"/>
  </w:num>
  <w:num w:numId="3">
    <w:abstractNumId w:val="10"/>
  </w:num>
  <w:num w:numId="4">
    <w:abstractNumId w:val="13"/>
  </w:num>
  <w:num w:numId="5">
    <w:abstractNumId w:val="3"/>
  </w:num>
  <w:num w:numId="6">
    <w:abstractNumId w:val="9"/>
  </w:num>
  <w:num w:numId="7">
    <w:abstractNumId w:val="0"/>
  </w:num>
  <w:num w:numId="8">
    <w:abstractNumId w:val="6"/>
  </w:num>
  <w:num w:numId="9">
    <w:abstractNumId w:val="1"/>
  </w:num>
  <w:num w:numId="10">
    <w:abstractNumId w:val="5"/>
  </w:num>
  <w:num w:numId="11">
    <w:abstractNumId w:val="14"/>
  </w:num>
  <w:num w:numId="12">
    <w:abstractNumId w:val="2"/>
  </w:num>
  <w:num w:numId="13">
    <w:abstractNumId w:val="7"/>
  </w:num>
  <w:num w:numId="14">
    <w:abstractNumId w:val="1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95"/>
    <w:rsid w:val="000278AC"/>
    <w:rsid w:val="00037DCD"/>
    <w:rsid w:val="00083568"/>
    <w:rsid w:val="00090E7B"/>
    <w:rsid w:val="00092EA6"/>
    <w:rsid w:val="000B1D57"/>
    <w:rsid w:val="000D2255"/>
    <w:rsid w:val="000E4354"/>
    <w:rsid w:val="000F7600"/>
    <w:rsid w:val="0012556C"/>
    <w:rsid w:val="00126D2A"/>
    <w:rsid w:val="00150207"/>
    <w:rsid w:val="00155DA2"/>
    <w:rsid w:val="0016770E"/>
    <w:rsid w:val="00183B63"/>
    <w:rsid w:val="00200A34"/>
    <w:rsid w:val="0022291C"/>
    <w:rsid w:val="0025251F"/>
    <w:rsid w:val="002533E4"/>
    <w:rsid w:val="002F3548"/>
    <w:rsid w:val="00373E0D"/>
    <w:rsid w:val="00397363"/>
    <w:rsid w:val="003D5747"/>
    <w:rsid w:val="004055B8"/>
    <w:rsid w:val="00445B39"/>
    <w:rsid w:val="00491B51"/>
    <w:rsid w:val="004B667C"/>
    <w:rsid w:val="004E3C3A"/>
    <w:rsid w:val="004F23A9"/>
    <w:rsid w:val="005318A5"/>
    <w:rsid w:val="005B5AF0"/>
    <w:rsid w:val="005C376A"/>
    <w:rsid w:val="00610689"/>
    <w:rsid w:val="00615D4F"/>
    <w:rsid w:val="00631F10"/>
    <w:rsid w:val="0067161F"/>
    <w:rsid w:val="00683EE3"/>
    <w:rsid w:val="00693C1B"/>
    <w:rsid w:val="006A3CBD"/>
    <w:rsid w:val="006F3388"/>
    <w:rsid w:val="007145FA"/>
    <w:rsid w:val="00760842"/>
    <w:rsid w:val="00796858"/>
    <w:rsid w:val="007B0512"/>
    <w:rsid w:val="007C7495"/>
    <w:rsid w:val="008200E7"/>
    <w:rsid w:val="008227B6"/>
    <w:rsid w:val="00892E00"/>
    <w:rsid w:val="008B6751"/>
    <w:rsid w:val="008D1C90"/>
    <w:rsid w:val="00926D9A"/>
    <w:rsid w:val="009318BD"/>
    <w:rsid w:val="00954F4F"/>
    <w:rsid w:val="00972CB8"/>
    <w:rsid w:val="009A41EF"/>
    <w:rsid w:val="00A90E06"/>
    <w:rsid w:val="00A95110"/>
    <w:rsid w:val="00A96852"/>
    <w:rsid w:val="00AA02DA"/>
    <w:rsid w:val="00AC01AF"/>
    <w:rsid w:val="00B163DE"/>
    <w:rsid w:val="00B269E5"/>
    <w:rsid w:val="00CF205F"/>
    <w:rsid w:val="00D3376D"/>
    <w:rsid w:val="00D42219"/>
    <w:rsid w:val="00DA0E9C"/>
    <w:rsid w:val="00DA19C2"/>
    <w:rsid w:val="00DE2F8B"/>
    <w:rsid w:val="00EC13F4"/>
    <w:rsid w:val="00EE129D"/>
    <w:rsid w:val="00F065CE"/>
    <w:rsid w:val="00F655D2"/>
    <w:rsid w:val="00F76FE3"/>
    <w:rsid w:val="00FA156E"/>
    <w:rsid w:val="00FD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BBA0E"/>
  <w15:docId w15:val="{955942CA-19B3-44FC-87B2-559CD402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rsid w:val="00796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C13F4"/>
    <w:pPr>
      <w:keepNext/>
      <w:tabs>
        <w:tab w:val="center" w:pos="4680"/>
      </w:tabs>
      <w:suppressAutoHyphens/>
      <w:jc w:val="center"/>
      <w:outlineLvl w:val="1"/>
    </w:pPr>
    <w:rPr>
      <w:b/>
      <w:sz w:val="22"/>
    </w:rPr>
  </w:style>
  <w:style w:type="paragraph" w:styleId="Heading4">
    <w:name w:val="heading 4"/>
    <w:basedOn w:val="Normal"/>
    <w:next w:val="Normal"/>
    <w:link w:val="Heading4Char"/>
    <w:uiPriority w:val="9"/>
    <w:semiHidden/>
    <w:unhideWhenUsed/>
    <w:qFormat/>
    <w:rsid w:val="007968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F354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AHeading">
    <w:name w:val="toa heading"/>
    <w:basedOn w:val="Normal"/>
    <w:next w:val="Normal"/>
    <w:semiHidden/>
    <w:pPr>
      <w:tabs>
        <w:tab w:val="right" w:pos="9360"/>
      </w:tabs>
      <w:suppressAutoHyphens/>
    </w:pPr>
    <w:rPr>
      <w:rFonts w:ascii="Lucida Sans Typewriter" w:hAnsi="Lucida Sans Typewriter"/>
      <w:sz w:val="20"/>
    </w:rPr>
  </w:style>
  <w:style w:type="table" w:styleId="TableGrid">
    <w:name w:val="Table Grid"/>
    <w:basedOn w:val="TableNormal"/>
    <w:rsid w:val="00931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9318BD"/>
    <w:rPr>
      <w:rFonts w:ascii="Courier New" w:hAnsi="Courier New"/>
      <w:sz w:val="20"/>
    </w:rPr>
  </w:style>
  <w:style w:type="character" w:styleId="PageNumber">
    <w:name w:val="page number"/>
    <w:basedOn w:val="DefaultParagraphFont"/>
    <w:rsid w:val="00D3376D"/>
  </w:style>
  <w:style w:type="paragraph" w:styleId="DocumentMap">
    <w:name w:val="Document Map"/>
    <w:basedOn w:val="Normal"/>
    <w:semiHidden/>
    <w:rsid w:val="00FD28E8"/>
    <w:pPr>
      <w:shd w:val="clear" w:color="auto" w:fill="000080"/>
    </w:pPr>
    <w:rPr>
      <w:rFonts w:ascii="Tahoma" w:hAnsi="Tahoma" w:cs="Tahoma"/>
    </w:rPr>
  </w:style>
  <w:style w:type="paragraph" w:styleId="BalloonText">
    <w:name w:val="Balloon Text"/>
    <w:basedOn w:val="Normal"/>
    <w:semiHidden/>
    <w:rsid w:val="00693C1B"/>
    <w:rPr>
      <w:rFonts w:ascii="Tahoma" w:hAnsi="Tahoma" w:cs="Tahoma"/>
      <w:sz w:val="16"/>
      <w:szCs w:val="16"/>
    </w:rPr>
  </w:style>
  <w:style w:type="character" w:customStyle="1" w:styleId="Heading2Char">
    <w:name w:val="Heading 2 Char"/>
    <w:link w:val="Heading2"/>
    <w:rsid w:val="00EC13F4"/>
    <w:rPr>
      <w:rFonts w:ascii="Arial" w:hAnsi="Arial"/>
      <w:b/>
      <w:sz w:val="22"/>
    </w:rPr>
  </w:style>
  <w:style w:type="paragraph" w:styleId="EndnoteText">
    <w:name w:val="endnote text"/>
    <w:basedOn w:val="Normal"/>
    <w:link w:val="EndnoteTextChar"/>
    <w:semiHidden/>
    <w:rsid w:val="00EC13F4"/>
    <w:rPr>
      <w:rFonts w:ascii="Lucida Sans Typewriter" w:hAnsi="Lucida Sans Typewriter"/>
    </w:rPr>
  </w:style>
  <w:style w:type="character" w:customStyle="1" w:styleId="EndnoteTextChar">
    <w:name w:val="Endnote Text Char"/>
    <w:link w:val="EndnoteText"/>
    <w:semiHidden/>
    <w:rsid w:val="00EC13F4"/>
    <w:rPr>
      <w:rFonts w:ascii="Lucida Sans Typewriter" w:hAnsi="Lucida Sans Typewriter"/>
      <w:sz w:val="24"/>
    </w:rPr>
  </w:style>
  <w:style w:type="character" w:styleId="Hyperlink">
    <w:name w:val="Hyperlink"/>
    <w:unhideWhenUsed/>
    <w:rsid w:val="00EC13F4"/>
    <w:rPr>
      <w:color w:val="0000FF"/>
      <w:u w:val="single"/>
    </w:rPr>
  </w:style>
  <w:style w:type="character" w:customStyle="1" w:styleId="Heading5Char">
    <w:name w:val="Heading 5 Char"/>
    <w:basedOn w:val="DefaultParagraphFont"/>
    <w:link w:val="Heading5"/>
    <w:uiPriority w:val="9"/>
    <w:semiHidden/>
    <w:rsid w:val="002F3548"/>
    <w:rPr>
      <w:rFonts w:asciiTheme="majorHAnsi" w:eastAsiaTheme="majorEastAsia" w:hAnsiTheme="majorHAnsi" w:cstheme="majorBidi"/>
      <w:color w:val="243F60" w:themeColor="accent1" w:themeShade="7F"/>
      <w:sz w:val="24"/>
    </w:rPr>
  </w:style>
  <w:style w:type="paragraph" w:styleId="ListParagraph">
    <w:name w:val="List Paragraph"/>
    <w:basedOn w:val="Normal"/>
    <w:uiPriority w:val="34"/>
    <w:qFormat/>
    <w:rsid w:val="002F3548"/>
    <w:pPr>
      <w:ind w:left="720"/>
      <w:contextualSpacing/>
    </w:pPr>
  </w:style>
  <w:style w:type="paragraph" w:styleId="BodyText3">
    <w:name w:val="Body Text 3"/>
    <w:basedOn w:val="Normal"/>
    <w:link w:val="BodyText3Char"/>
    <w:rsid w:val="002F3548"/>
    <w:pPr>
      <w:suppressAutoHyphens/>
    </w:pPr>
    <w:rPr>
      <w:sz w:val="18"/>
    </w:rPr>
  </w:style>
  <w:style w:type="character" w:customStyle="1" w:styleId="BodyText3Char">
    <w:name w:val="Body Text 3 Char"/>
    <w:basedOn w:val="DefaultParagraphFont"/>
    <w:link w:val="BodyText3"/>
    <w:rsid w:val="002F3548"/>
    <w:rPr>
      <w:rFonts w:ascii="Arial" w:hAnsi="Arial"/>
      <w:sz w:val="18"/>
    </w:rPr>
  </w:style>
  <w:style w:type="paragraph" w:customStyle="1" w:styleId="Document1">
    <w:name w:val="Document 1"/>
    <w:rsid w:val="002F3548"/>
    <w:pPr>
      <w:keepNext/>
      <w:keepLines/>
      <w:tabs>
        <w:tab w:val="left" w:pos="-720"/>
      </w:tabs>
      <w:suppressAutoHyphens/>
    </w:pPr>
    <w:rPr>
      <w:rFonts w:ascii="Lucida Sans Typewriter" w:hAnsi="Lucida Sans Typewriter"/>
    </w:rPr>
  </w:style>
  <w:style w:type="paragraph" w:styleId="BodyText2">
    <w:name w:val="Body Text 2"/>
    <w:basedOn w:val="Normal"/>
    <w:link w:val="BodyText2Char"/>
    <w:rsid w:val="002F3548"/>
    <w:pPr>
      <w:tabs>
        <w:tab w:val="left" w:pos="-720"/>
      </w:tabs>
      <w:suppressAutoHyphens/>
    </w:pPr>
    <w:rPr>
      <w:sz w:val="16"/>
    </w:rPr>
  </w:style>
  <w:style w:type="character" w:customStyle="1" w:styleId="BodyText2Char">
    <w:name w:val="Body Text 2 Char"/>
    <w:basedOn w:val="DefaultParagraphFont"/>
    <w:link w:val="BodyText2"/>
    <w:rsid w:val="002F3548"/>
    <w:rPr>
      <w:rFonts w:ascii="Arial" w:hAnsi="Arial"/>
      <w:sz w:val="16"/>
    </w:rPr>
  </w:style>
  <w:style w:type="character" w:customStyle="1" w:styleId="Heading1Char">
    <w:name w:val="Heading 1 Char"/>
    <w:basedOn w:val="DefaultParagraphFont"/>
    <w:link w:val="Heading1"/>
    <w:uiPriority w:val="9"/>
    <w:rsid w:val="0079685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96858"/>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ns.usda.gov/fdd/programs/fd-disasters/default.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A</vt:lpstr>
    </vt:vector>
  </TitlesOfParts>
  <Company>State of South Dakota</Company>
  <LinksUpToDate>false</LinksUpToDate>
  <CharactersWithSpaces>2636</CharactersWithSpaces>
  <SharedDoc>false</SharedDoc>
  <HLinks>
    <vt:vector size="6" baseType="variant">
      <vt:variant>
        <vt:i4>5570627</vt:i4>
      </vt:variant>
      <vt:variant>
        <vt:i4>216</vt:i4>
      </vt:variant>
      <vt:variant>
        <vt:i4>0</vt:i4>
      </vt:variant>
      <vt:variant>
        <vt:i4>5</vt:i4>
      </vt:variant>
      <vt:variant>
        <vt:lpwstr>http://www.fns.usda.gov/fdd/programs/fd-disasters/default.htm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Cassandra Rupe</dc:creator>
  <cp:lastModifiedBy>McCord, Julie</cp:lastModifiedBy>
  <cp:revision>3</cp:revision>
  <cp:lastPrinted>2014-01-23T14:28:00Z</cp:lastPrinted>
  <dcterms:created xsi:type="dcterms:W3CDTF">2019-05-07T13:25:00Z</dcterms:created>
  <dcterms:modified xsi:type="dcterms:W3CDTF">2019-05-07T13:26:00Z</dcterms:modified>
</cp:coreProperties>
</file>