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119" w:rsidRDefault="00191357" w:rsidP="007C7E02">
      <w:pPr>
        <w:jc w:val="center"/>
        <w:rPr>
          <w:sz w:val="44"/>
        </w:rPr>
      </w:pPr>
      <w:r w:rsidRPr="00302F59">
        <w:rPr>
          <w:sz w:val="44"/>
        </w:rPr>
        <w:t xml:space="preserve">For Parents: </w:t>
      </w:r>
      <w:r w:rsidR="007C7E02">
        <w:rPr>
          <w:sz w:val="44"/>
        </w:rPr>
        <w:t>Making Sure Your Baby Gets Enough Iron</w:t>
      </w:r>
    </w:p>
    <w:p w:rsidR="007C7E02" w:rsidRDefault="007C7E02" w:rsidP="007C7E02">
      <w:pPr>
        <w:rPr>
          <w:sz w:val="28"/>
          <w:szCs w:val="28"/>
        </w:rPr>
      </w:pPr>
    </w:p>
    <w:p w:rsidR="007C7E02" w:rsidRDefault="007C7E02" w:rsidP="007C7E02">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080"/>
        <w:gridCol w:w="6025"/>
      </w:tblGrid>
      <w:tr w:rsidR="007C7E02" w:rsidTr="007C7E02">
        <w:tc>
          <w:tcPr>
            <w:tcW w:w="3685" w:type="dxa"/>
            <w:tcBorders>
              <w:top w:val="dotDash" w:sz="4" w:space="0" w:color="auto"/>
              <w:left w:val="dotDash" w:sz="4" w:space="0" w:color="auto"/>
              <w:bottom w:val="dotDash" w:sz="4" w:space="0" w:color="auto"/>
              <w:right w:val="dotDash" w:sz="4" w:space="0" w:color="auto"/>
            </w:tcBorders>
          </w:tcPr>
          <w:p w:rsidR="007C7E02" w:rsidRDefault="007C7E02" w:rsidP="007C7E02">
            <w:pPr>
              <w:rPr>
                <w:sz w:val="28"/>
                <w:szCs w:val="28"/>
              </w:rPr>
            </w:pPr>
            <w:r>
              <w:rPr>
                <w:sz w:val="28"/>
                <w:szCs w:val="28"/>
              </w:rPr>
              <w:t xml:space="preserve">Iron is </w:t>
            </w:r>
            <w:r w:rsidRPr="00714A70">
              <w:rPr>
                <w:sz w:val="28"/>
                <w:szCs w:val="28"/>
              </w:rPr>
              <w:t>one o</w:t>
            </w:r>
            <w:r>
              <w:rPr>
                <w:sz w:val="28"/>
                <w:szCs w:val="28"/>
              </w:rPr>
              <w:t>f the key nutrients babies need during their first year of life. Iron helps to transport oxygen throughout the body, which is important for a baby’s growth and brain development.</w:t>
            </w:r>
          </w:p>
        </w:tc>
        <w:tc>
          <w:tcPr>
            <w:tcW w:w="1080" w:type="dxa"/>
            <w:tcBorders>
              <w:left w:val="dotDash" w:sz="4" w:space="0" w:color="auto"/>
              <w:right w:val="dotDash" w:sz="4" w:space="0" w:color="auto"/>
            </w:tcBorders>
          </w:tcPr>
          <w:p w:rsidR="007C7E02" w:rsidRDefault="007C7E02" w:rsidP="007C7E02">
            <w:pPr>
              <w:rPr>
                <w:sz w:val="28"/>
                <w:szCs w:val="28"/>
              </w:rPr>
            </w:pPr>
          </w:p>
        </w:tc>
        <w:tc>
          <w:tcPr>
            <w:tcW w:w="6025" w:type="dxa"/>
            <w:tcBorders>
              <w:top w:val="dotDash" w:sz="4" w:space="0" w:color="auto"/>
              <w:left w:val="dotDash" w:sz="4" w:space="0" w:color="auto"/>
              <w:bottom w:val="dotDash" w:sz="4" w:space="0" w:color="auto"/>
              <w:right w:val="dotDash" w:sz="4" w:space="0" w:color="auto"/>
            </w:tcBorders>
          </w:tcPr>
          <w:p w:rsidR="007C7E02" w:rsidRDefault="007C7E02" w:rsidP="007C7E02">
            <w:pPr>
              <w:rPr>
                <w:sz w:val="28"/>
                <w:szCs w:val="28"/>
              </w:rPr>
            </w:pPr>
            <w:r>
              <w:rPr>
                <w:sz w:val="28"/>
                <w:szCs w:val="28"/>
              </w:rPr>
              <w:t>Babies that are only breastfed typically run out of the iron they are born with between 4 and 6 months of age. Your baby’s health care provider may give your baby an iron supplement until your baby is ready for solid foods.  When your baby is ready for solid foods, make sure your baby is eating foods that contain iron.</w:t>
            </w:r>
          </w:p>
        </w:tc>
      </w:tr>
    </w:tbl>
    <w:p w:rsidR="007C7E02" w:rsidRDefault="007C7E02" w:rsidP="007C7E02">
      <w:pPr>
        <w:rPr>
          <w:sz w:val="28"/>
          <w:szCs w:val="28"/>
        </w:rPr>
      </w:pPr>
    </w:p>
    <w:p w:rsidR="007C7E02" w:rsidRDefault="007C7E02" w:rsidP="007C7E02">
      <w:pPr>
        <w:rPr>
          <w:sz w:val="28"/>
          <w:szCs w:val="28"/>
        </w:rPr>
      </w:pPr>
    </w:p>
    <w:p w:rsidR="007C7E02" w:rsidRDefault="007C7E02">
      <w:pPr>
        <w:rPr>
          <w:sz w:val="28"/>
          <w:szCs w:val="28"/>
        </w:rPr>
      </w:pPr>
      <w:r>
        <w:rPr>
          <w:noProof/>
        </w:rPr>
        <w:drawing>
          <wp:inline distT="0" distB="0" distL="0" distR="0" wp14:anchorId="3B53D6CA" wp14:editId="166B62BE">
            <wp:extent cx="6858000" cy="495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953000"/>
                    </a:xfrm>
                    <a:prstGeom prst="rect">
                      <a:avLst/>
                    </a:prstGeom>
                  </pic:spPr>
                </pic:pic>
              </a:graphicData>
            </a:graphic>
          </wp:inline>
        </w:drawing>
      </w:r>
    </w:p>
    <w:p w:rsidR="007C7E02" w:rsidRDefault="007C7E02">
      <w:pPr>
        <w:rPr>
          <w:sz w:val="28"/>
          <w:szCs w:val="28"/>
        </w:rPr>
      </w:pPr>
    </w:p>
    <w:p w:rsidR="007C7E02" w:rsidRDefault="007C7E02">
      <w:pPr>
        <w:rPr>
          <w:sz w:val="28"/>
          <w:szCs w:val="28"/>
        </w:rPr>
      </w:pPr>
      <w:r>
        <w:rPr>
          <w:sz w:val="28"/>
          <w:szCs w:val="28"/>
        </w:rPr>
        <w:t>Continue reading on the back of this handout about good sources of vitamin C to pair with the iron-rich foods on this page.</w:t>
      </w:r>
    </w:p>
    <w:p w:rsidR="007C7E02" w:rsidRDefault="007C7E02">
      <w:pPr>
        <w:rPr>
          <w:sz w:val="28"/>
          <w:szCs w:val="28"/>
        </w:rPr>
      </w:pPr>
    </w:p>
    <w:p w:rsidR="007C7E02" w:rsidRDefault="007C7E02">
      <w:pPr>
        <w:rPr>
          <w:sz w:val="28"/>
          <w:szCs w:val="28"/>
        </w:rPr>
      </w:pPr>
    </w:p>
    <w:p w:rsidR="007C7E02" w:rsidRDefault="007C7E02">
      <w:pPr>
        <w:rPr>
          <w:sz w:val="28"/>
          <w:szCs w:val="28"/>
        </w:rPr>
      </w:pPr>
    </w:p>
    <w:p w:rsidR="007C7E02" w:rsidRDefault="007C7E02">
      <w:pPr>
        <w:rPr>
          <w:sz w:val="28"/>
          <w:szCs w:val="28"/>
        </w:rPr>
      </w:pPr>
    </w:p>
    <w:p w:rsidR="00B71712" w:rsidRPr="00B71712" w:rsidRDefault="00B71712" w:rsidP="00B71712">
      <w:pPr>
        <w:jc w:val="center"/>
        <w:rPr>
          <w:sz w:val="44"/>
          <w:szCs w:val="44"/>
        </w:rPr>
      </w:pPr>
      <w:r w:rsidRPr="00B71712">
        <w:rPr>
          <w:sz w:val="44"/>
          <w:szCs w:val="44"/>
        </w:rPr>
        <w:t>Good Sources of Vitamin C</w:t>
      </w:r>
    </w:p>
    <w:p w:rsidR="00B71712" w:rsidRDefault="00B71712">
      <w:pPr>
        <w:rPr>
          <w:sz w:val="28"/>
          <w:szCs w:val="28"/>
        </w:rPr>
      </w:pPr>
    </w:p>
    <w:p w:rsidR="00B71712" w:rsidRDefault="00B71712" w:rsidP="00B71712">
      <w:pPr>
        <w:ind w:left="720" w:right="810"/>
        <w:rPr>
          <w:sz w:val="28"/>
          <w:szCs w:val="28"/>
        </w:rPr>
      </w:pPr>
      <w:r>
        <w:rPr>
          <w:sz w:val="28"/>
          <w:szCs w:val="28"/>
        </w:rPr>
        <w:t xml:space="preserve">Vitamin C helps our bodies absorb iron! When you serve a baby iron-rich foods, like the ones on the </w:t>
      </w:r>
      <w:r w:rsidR="00314C08">
        <w:rPr>
          <w:sz w:val="28"/>
          <w:szCs w:val="28"/>
        </w:rPr>
        <w:t>other side</w:t>
      </w:r>
      <w:bookmarkStart w:id="0" w:name="_GoBack"/>
      <w:bookmarkEnd w:id="0"/>
      <w:r>
        <w:rPr>
          <w:sz w:val="28"/>
          <w:szCs w:val="28"/>
        </w:rPr>
        <w:t xml:space="preserve"> of this handout, pair them with foods that contain vitamin C. Remember to prepare the following foods to the right texture and size to prevent choking.</w:t>
      </w:r>
    </w:p>
    <w:p w:rsidR="00B71712" w:rsidRDefault="00B71712">
      <w:pPr>
        <w:rPr>
          <w:sz w:val="28"/>
          <w:szCs w:val="28"/>
        </w:rPr>
      </w:pPr>
    </w:p>
    <w:p w:rsidR="00B71712" w:rsidRDefault="00B71712">
      <w:pPr>
        <w:rPr>
          <w:sz w:val="28"/>
          <w:szCs w:val="28"/>
        </w:rPr>
      </w:pPr>
      <w:r>
        <w:rPr>
          <w:noProof/>
        </w:rPr>
        <w:drawing>
          <wp:inline distT="0" distB="0" distL="0" distR="0" wp14:anchorId="59AE222B" wp14:editId="558CA7CF">
            <wp:extent cx="6858000" cy="3987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398780"/>
                    </a:xfrm>
                    <a:prstGeom prst="rect">
                      <a:avLst/>
                    </a:prstGeom>
                  </pic:spPr>
                </pic:pic>
              </a:graphicData>
            </a:graphic>
          </wp:inline>
        </w:drawing>
      </w:r>
    </w:p>
    <w:p w:rsidR="00B71712" w:rsidRPr="007C7E02" w:rsidRDefault="00B71712">
      <w:pPr>
        <w:rPr>
          <w:sz w:val="28"/>
          <w:szCs w:val="28"/>
        </w:rPr>
      </w:pPr>
      <w:r>
        <w:rPr>
          <w:noProof/>
        </w:rPr>
        <w:drawing>
          <wp:inline distT="0" distB="0" distL="0" distR="0" wp14:anchorId="182E8A8A" wp14:editId="5DAA3A93">
            <wp:extent cx="6858000" cy="6101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6101080"/>
                    </a:xfrm>
                    <a:prstGeom prst="rect">
                      <a:avLst/>
                    </a:prstGeom>
                  </pic:spPr>
                </pic:pic>
              </a:graphicData>
            </a:graphic>
          </wp:inline>
        </w:drawing>
      </w:r>
    </w:p>
    <w:sectPr w:rsidR="00B71712" w:rsidRPr="007C7E02" w:rsidSect="007C7E0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993" w:rsidRDefault="00FE6993" w:rsidP="00FE6993">
      <w:r>
        <w:separator/>
      </w:r>
    </w:p>
  </w:endnote>
  <w:endnote w:type="continuationSeparator" w:id="0">
    <w:p w:rsidR="00FE6993" w:rsidRDefault="00FE6993" w:rsidP="00FE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993" w:rsidRPr="00FE6993" w:rsidRDefault="00FE6993" w:rsidP="00FE6993">
    <w:pPr>
      <w:pStyle w:val="Footer"/>
      <w:rPr>
        <w:sz w:val="28"/>
        <w:szCs w:val="28"/>
      </w:rPr>
    </w:pPr>
    <w:r>
      <w:rPr>
        <w:sz w:val="28"/>
        <w:szCs w:val="28"/>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993" w:rsidRDefault="00FE6993" w:rsidP="00FE6993">
      <w:r>
        <w:separator/>
      </w:r>
    </w:p>
  </w:footnote>
  <w:footnote w:type="continuationSeparator" w:id="0">
    <w:p w:rsidR="00FE6993" w:rsidRDefault="00FE6993" w:rsidP="00FE6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E392E"/>
    <w:multiLevelType w:val="hybridMultilevel"/>
    <w:tmpl w:val="278A67C4"/>
    <w:lvl w:ilvl="0" w:tplc="42984E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110B1"/>
    <w:multiLevelType w:val="hybridMultilevel"/>
    <w:tmpl w:val="6C1022E8"/>
    <w:lvl w:ilvl="0" w:tplc="90B64340">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66661"/>
    <w:multiLevelType w:val="hybridMultilevel"/>
    <w:tmpl w:val="F072F5FA"/>
    <w:lvl w:ilvl="0" w:tplc="9F6EB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57"/>
    <w:rsid w:val="000C5727"/>
    <w:rsid w:val="00115119"/>
    <w:rsid w:val="00122730"/>
    <w:rsid w:val="00157847"/>
    <w:rsid w:val="00176ABD"/>
    <w:rsid w:val="00191357"/>
    <w:rsid w:val="001A4BB5"/>
    <w:rsid w:val="001C43DB"/>
    <w:rsid w:val="002B1C1D"/>
    <w:rsid w:val="00302F59"/>
    <w:rsid w:val="00314C08"/>
    <w:rsid w:val="003B3DB7"/>
    <w:rsid w:val="00403A92"/>
    <w:rsid w:val="004A374F"/>
    <w:rsid w:val="004C154F"/>
    <w:rsid w:val="004C6C79"/>
    <w:rsid w:val="00587979"/>
    <w:rsid w:val="00611ECA"/>
    <w:rsid w:val="00650A44"/>
    <w:rsid w:val="00675520"/>
    <w:rsid w:val="00714A70"/>
    <w:rsid w:val="00765E1C"/>
    <w:rsid w:val="007C7E02"/>
    <w:rsid w:val="007D709E"/>
    <w:rsid w:val="00893FFF"/>
    <w:rsid w:val="008F0550"/>
    <w:rsid w:val="008F0F93"/>
    <w:rsid w:val="009D65DC"/>
    <w:rsid w:val="00AE214A"/>
    <w:rsid w:val="00B06B93"/>
    <w:rsid w:val="00B22B7A"/>
    <w:rsid w:val="00B46103"/>
    <w:rsid w:val="00B71712"/>
    <w:rsid w:val="00CD2CAD"/>
    <w:rsid w:val="00D43846"/>
    <w:rsid w:val="00DA1594"/>
    <w:rsid w:val="00DD52EA"/>
    <w:rsid w:val="00E334E4"/>
    <w:rsid w:val="00F41A7D"/>
    <w:rsid w:val="00F568F5"/>
    <w:rsid w:val="00F80986"/>
    <w:rsid w:val="00FA4746"/>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2C3E"/>
  <w15:chartTrackingRefBased/>
  <w15:docId w15:val="{A4125C47-B60A-4B7A-B4D1-E5D52561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357"/>
    <w:pPr>
      <w:ind w:left="720"/>
      <w:contextualSpacing/>
    </w:pPr>
  </w:style>
  <w:style w:type="character" w:styleId="Hyperlink">
    <w:name w:val="Hyperlink"/>
    <w:basedOn w:val="DefaultParagraphFont"/>
    <w:uiPriority w:val="99"/>
    <w:unhideWhenUsed/>
    <w:rsid w:val="00191357"/>
    <w:rPr>
      <w:color w:val="0000FF" w:themeColor="hyperlink"/>
      <w:u w:val="single"/>
    </w:rPr>
  </w:style>
  <w:style w:type="character" w:styleId="UnresolvedMention">
    <w:name w:val="Unresolved Mention"/>
    <w:basedOn w:val="DefaultParagraphFont"/>
    <w:uiPriority w:val="99"/>
    <w:semiHidden/>
    <w:unhideWhenUsed/>
    <w:rsid w:val="00191357"/>
    <w:rPr>
      <w:color w:val="605E5C"/>
      <w:shd w:val="clear" w:color="auto" w:fill="E1DFDD"/>
    </w:rPr>
  </w:style>
  <w:style w:type="table" w:styleId="TableGrid">
    <w:name w:val="Table Grid"/>
    <w:basedOn w:val="TableNormal"/>
    <w:uiPriority w:val="59"/>
    <w:rsid w:val="00DA1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A7D"/>
    <w:rPr>
      <w:rFonts w:ascii="Segoe UI" w:hAnsi="Segoe UI" w:cs="Segoe UI"/>
      <w:sz w:val="18"/>
      <w:szCs w:val="18"/>
    </w:rPr>
  </w:style>
  <w:style w:type="paragraph" w:styleId="Header">
    <w:name w:val="header"/>
    <w:basedOn w:val="Normal"/>
    <w:link w:val="HeaderChar"/>
    <w:uiPriority w:val="99"/>
    <w:unhideWhenUsed/>
    <w:rsid w:val="00FE6993"/>
    <w:pPr>
      <w:tabs>
        <w:tab w:val="center" w:pos="4680"/>
        <w:tab w:val="right" w:pos="9360"/>
      </w:tabs>
    </w:pPr>
  </w:style>
  <w:style w:type="character" w:customStyle="1" w:styleId="HeaderChar">
    <w:name w:val="Header Char"/>
    <w:basedOn w:val="DefaultParagraphFont"/>
    <w:link w:val="Header"/>
    <w:uiPriority w:val="99"/>
    <w:rsid w:val="00FE6993"/>
  </w:style>
  <w:style w:type="paragraph" w:styleId="Footer">
    <w:name w:val="footer"/>
    <w:basedOn w:val="Normal"/>
    <w:link w:val="FooterChar"/>
    <w:uiPriority w:val="99"/>
    <w:unhideWhenUsed/>
    <w:rsid w:val="00FE6993"/>
    <w:pPr>
      <w:tabs>
        <w:tab w:val="center" w:pos="4680"/>
        <w:tab w:val="right" w:pos="9360"/>
      </w:tabs>
    </w:pPr>
  </w:style>
  <w:style w:type="character" w:customStyle="1" w:styleId="FooterChar">
    <w:name w:val="Footer Char"/>
    <w:basedOn w:val="DefaultParagraphFont"/>
    <w:link w:val="Footer"/>
    <w:uiPriority w:val="99"/>
    <w:rsid w:val="00FE6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9834085A.dotm</Template>
  <TotalTime>22</TotalTime>
  <Pages>2</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Halling, Melissa</dc:creator>
  <cp:keywords/>
  <dc:description/>
  <cp:lastModifiedBy>Halling, Melissa</cp:lastModifiedBy>
  <cp:revision>6</cp:revision>
  <cp:lastPrinted>2019-07-03T15:43:00Z</cp:lastPrinted>
  <dcterms:created xsi:type="dcterms:W3CDTF">2019-07-03T15:58:00Z</dcterms:created>
  <dcterms:modified xsi:type="dcterms:W3CDTF">2019-07-17T20:21:00Z</dcterms:modified>
</cp:coreProperties>
</file>