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1193" w:rsidRDefault="00581193">
      <w:pPr>
        <w:pStyle w:val="Normal1"/>
        <w:pBdr>
          <w:top w:val="single" w:sz="4" w:space="1" w:color="auto"/>
        </w:pBdr>
      </w:pPr>
      <w:bookmarkStart w:id="0" w:name="_GoBack"/>
      <w:bookmarkEnd w:id="0"/>
    </w:p>
    <w:p w:rsidR="00581193" w:rsidRDefault="00581193">
      <w:pPr>
        <w:pStyle w:val="Normal1"/>
      </w:pPr>
    </w:p>
    <w:p w:rsidR="00581193" w:rsidRDefault="004068C7">
      <w:pPr>
        <w:pStyle w:val="Title"/>
        <w:jc w:val="center"/>
      </w:pPr>
      <w:bookmarkStart w:id="1" w:name="h.6j6o7izecvsc" w:colFirst="0" w:colLast="0"/>
      <w:bookmarkEnd w:id="1"/>
      <w:r>
        <w:rPr>
          <w:rFonts w:ascii="Calibri" w:eastAsia="Calibri" w:hAnsi="Calibri" w:cs="Calibri"/>
          <w:b/>
          <w:color w:val="1155CC"/>
        </w:rPr>
        <w:t>The Joining Process</w:t>
      </w:r>
    </w:p>
    <w:p w:rsidR="00581193" w:rsidRDefault="004068C7">
      <w:pPr>
        <w:pStyle w:val="Normal1"/>
      </w:pPr>
      <w:r>
        <w:rPr>
          <w:rFonts w:ascii="Calibri" w:eastAsia="Calibri" w:hAnsi="Calibri" w:cs="Calibri"/>
          <w:b/>
          <w:sz w:val="24"/>
        </w:rPr>
        <w:t xml:space="preserve">Welcoming, honoring and </w:t>
      </w:r>
      <w:r w:rsidR="00095C31">
        <w:rPr>
          <w:rFonts w:ascii="Calibri" w:eastAsia="Calibri" w:hAnsi="Calibri" w:cs="Calibri"/>
          <w:b/>
          <w:sz w:val="24"/>
        </w:rPr>
        <w:t>connecting with families create</w:t>
      </w:r>
      <w:r>
        <w:rPr>
          <w:rFonts w:ascii="Calibri" w:eastAsia="Calibri" w:hAnsi="Calibri" w:cs="Calibri"/>
          <w:b/>
          <w:sz w:val="24"/>
        </w:rPr>
        <w:t xml:space="preserve"> a school community in which everyone can say the</w:t>
      </w:r>
      <w:r w:rsidR="00095C31">
        <w:rPr>
          <w:rFonts w:ascii="Calibri" w:eastAsia="Calibri" w:hAnsi="Calibri" w:cs="Calibri"/>
          <w:b/>
          <w:sz w:val="24"/>
        </w:rPr>
        <w:t>y</w:t>
      </w:r>
      <w:r>
        <w:rPr>
          <w:rFonts w:ascii="Calibri" w:eastAsia="Calibri" w:hAnsi="Calibri" w:cs="Calibri"/>
          <w:b/>
          <w:sz w:val="24"/>
        </w:rPr>
        <w:t xml:space="preserve"> feel like “members of a family”. Parents respond to this culture by becoming loyal members of the school community, and by taking part in their children’s education in ways they had never envisioned.</w:t>
      </w:r>
    </w:p>
    <w:p w:rsidR="00581193" w:rsidRDefault="00581193">
      <w:pPr>
        <w:pStyle w:val="Normal1"/>
      </w:pPr>
    </w:p>
    <w:p w:rsidR="00581193" w:rsidRDefault="004068C7">
      <w:pPr>
        <w:pStyle w:val="Normal1"/>
      </w:pPr>
      <w:r>
        <w:rPr>
          <w:rFonts w:ascii="Calibri" w:eastAsia="Calibri" w:hAnsi="Calibri" w:cs="Calibri"/>
          <w:b/>
          <w:color w:val="990000"/>
          <w:sz w:val="36"/>
          <w:u w:val="single"/>
        </w:rPr>
        <w:t>W</w:t>
      </w:r>
      <w:r>
        <w:rPr>
          <w:rFonts w:ascii="Calibri" w:eastAsia="Calibri" w:hAnsi="Calibri" w:cs="Calibri"/>
          <w:b/>
          <w:color w:val="990000"/>
          <w:sz w:val="24"/>
          <w:u w:val="single"/>
        </w:rPr>
        <w:t>elcome</w:t>
      </w:r>
      <w:r>
        <w:rPr>
          <w:rFonts w:ascii="Calibri" w:eastAsia="Calibri" w:hAnsi="Calibri" w:cs="Calibri"/>
          <w:b/>
          <w:color w:val="990000"/>
          <w:sz w:val="24"/>
        </w:rPr>
        <w:t xml:space="preserve">:  </w:t>
      </w:r>
      <w:r>
        <w:rPr>
          <w:rFonts w:ascii="Calibri" w:eastAsia="Calibri" w:hAnsi="Calibri" w:cs="Calibri"/>
          <w:sz w:val="24"/>
        </w:rPr>
        <w:t xml:space="preserve"> Families are made to feel at home, comfortable, and a part of the school community.  If schools want to become more welcoming to parents and families, they must first examine several aspects of their current practice.  By asking themselves questions about their school’s physical environment, its policies and practices, staff behavior, and written materials, school leadership teams can begin to assess the “current reality” of their school as a welcoming- or an unwelcoming- place.  The definition of “welcoming” stats that families feel at home, are comfortable, and feel a part of the school community.  To feel “at home” infers a familiarity, a functional yet relaxed environment, and the sense that a person “belongs”.</w:t>
      </w:r>
      <w:r w:rsidR="00095C31">
        <w:rPr>
          <w:rFonts w:ascii="Calibri" w:eastAsia="Calibri" w:hAnsi="Calibri" w:cs="Calibri"/>
          <w:sz w:val="24"/>
        </w:rPr>
        <w:t xml:space="preserve"> </w:t>
      </w:r>
      <w:r>
        <w:rPr>
          <w:rFonts w:ascii="Calibri" w:eastAsia="Calibri" w:hAnsi="Calibri" w:cs="Calibri"/>
          <w:sz w:val="24"/>
        </w:rPr>
        <w:t xml:space="preserve">To be a part of the school community means that there is a common interest, common goals, common values, and expectations of each community member.  People feel as if they belong when they positively contribute to the good of the organization, as do all of the other members, though perhaps in different ways.  Finding ways for parents to positively contribute is one way to welcome them into the school community. </w:t>
      </w:r>
    </w:p>
    <w:p w:rsidR="00581193" w:rsidRDefault="00581193">
      <w:pPr>
        <w:pStyle w:val="Normal1"/>
      </w:pPr>
    </w:p>
    <w:p w:rsidR="00A36F9E" w:rsidRDefault="004068C7" w:rsidP="00A36F9E">
      <w:pPr>
        <w:pStyle w:val="Normal1"/>
        <w:rPr>
          <w:rFonts w:ascii="Calibri" w:eastAsia="Calibri" w:hAnsi="Calibri" w:cs="Calibri"/>
          <w:sz w:val="24"/>
        </w:rPr>
      </w:pPr>
      <w:r>
        <w:rPr>
          <w:rFonts w:ascii="Calibri" w:eastAsia="Calibri" w:hAnsi="Calibri" w:cs="Calibri"/>
          <w:b/>
          <w:color w:val="990000"/>
          <w:sz w:val="36"/>
          <w:u w:val="single"/>
        </w:rPr>
        <w:t>H</w:t>
      </w:r>
      <w:r>
        <w:rPr>
          <w:rFonts w:ascii="Calibri" w:eastAsia="Calibri" w:hAnsi="Calibri" w:cs="Calibri"/>
          <w:b/>
          <w:color w:val="990000"/>
          <w:sz w:val="24"/>
          <w:u w:val="single"/>
        </w:rPr>
        <w:t>onor:</w:t>
      </w:r>
      <w:r>
        <w:rPr>
          <w:rFonts w:ascii="Calibri" w:eastAsia="Calibri" w:hAnsi="Calibri" w:cs="Calibri"/>
          <w:color w:val="990000"/>
          <w:sz w:val="24"/>
        </w:rPr>
        <w:t xml:space="preserve">  </w:t>
      </w:r>
      <w:r>
        <w:rPr>
          <w:rFonts w:ascii="Calibri" w:eastAsia="Calibri" w:hAnsi="Calibri" w:cs="Calibri"/>
          <w:sz w:val="24"/>
        </w:rPr>
        <w:t xml:space="preserve">Family members are respected, validated, and affirmed for any type of involvement or contribution they make.  In schools that honor families, the entire staff shares the belief that all families/parents want their students to be successful in school, and recognize that family members are as concerned about student achievement as educators are.  Schools that truly engage parents seek ways to ensure that they actively participate in their child’s education that are a good match with their own backgrounds, interests, and skills.  When educators take the time to understand each family’s interests and priorities, it sends a powerful message to parents that educators honor what parents have to offer in support of their child’s achievement. </w:t>
      </w:r>
    </w:p>
    <w:p w:rsidR="00581193" w:rsidRDefault="004068C7" w:rsidP="00A36F9E">
      <w:pPr>
        <w:pStyle w:val="Normal1"/>
      </w:pPr>
      <w:r>
        <w:rPr>
          <w:rFonts w:ascii="Calibri" w:eastAsia="Calibri" w:hAnsi="Calibri" w:cs="Calibri"/>
          <w:sz w:val="24"/>
        </w:rPr>
        <w:t xml:space="preserve">Educators can establish a school culture that honors parents by making a conscious and consistent effort to seek information from them.  Information that increases educators’ awareness of and sensitivity to each family’s individual culture and perspective on the role of the school, will aid in the development of positive relationships.  This can be accomplished for example through class and building-wide surveys, questionnaires and suggestion boxes.  However, the most effective and meaningful way for educators to get first-hand information </w:t>
      </w:r>
      <w:r>
        <w:rPr>
          <w:rFonts w:ascii="Calibri" w:eastAsia="Calibri" w:hAnsi="Calibri" w:cs="Calibri"/>
          <w:sz w:val="24"/>
        </w:rPr>
        <w:lastRenderedPageBreak/>
        <w:t xml:space="preserve">from parents is by meeting parents on a one-to-one basis.  Scheduling intake meetings and making home visits are excellent ways for educators to better understand the family’s priorities, </w:t>
      </w:r>
    </w:p>
    <w:p w:rsidR="00581193" w:rsidRDefault="00581193">
      <w:pPr>
        <w:pStyle w:val="Normal1"/>
      </w:pPr>
    </w:p>
    <w:p w:rsidR="00581193" w:rsidRDefault="004068C7">
      <w:pPr>
        <w:pStyle w:val="Normal1"/>
      </w:pPr>
      <w:r>
        <w:rPr>
          <w:rFonts w:ascii="Calibri" w:eastAsia="Calibri" w:hAnsi="Calibri" w:cs="Calibri"/>
          <w:b/>
          <w:color w:val="990000"/>
          <w:sz w:val="36"/>
          <w:u w:val="single"/>
        </w:rPr>
        <w:t>C</w:t>
      </w:r>
      <w:r>
        <w:rPr>
          <w:rFonts w:ascii="Calibri" w:eastAsia="Calibri" w:hAnsi="Calibri" w:cs="Calibri"/>
          <w:b/>
          <w:color w:val="990000"/>
          <w:sz w:val="24"/>
          <w:u w:val="single"/>
        </w:rPr>
        <w:t>onnect:</w:t>
      </w:r>
      <w:r>
        <w:rPr>
          <w:rFonts w:ascii="Calibri" w:eastAsia="Calibri" w:hAnsi="Calibri" w:cs="Calibri"/>
          <w:sz w:val="24"/>
        </w:rPr>
        <w:t xml:space="preserve">  School staff and families put children at the center, and connect on education issues of common interest, designed to improve educational opportunities for the children.  One way to accomplish this is to consciously link all parent involvement activities to learning.  W</w:t>
      </w:r>
      <w:r w:rsidR="004B57FA">
        <w:rPr>
          <w:rFonts w:ascii="Calibri" w:eastAsia="Calibri" w:hAnsi="Calibri" w:cs="Calibri"/>
          <w:sz w:val="24"/>
        </w:rPr>
        <w:t>h</w:t>
      </w:r>
      <w:r>
        <w:rPr>
          <w:rFonts w:ascii="Calibri" w:eastAsia="Calibri" w:hAnsi="Calibri" w:cs="Calibri"/>
          <w:sz w:val="24"/>
        </w:rPr>
        <w:t xml:space="preserve">ile parents have the right and responsibility to be involved in their children’s learning, educators are primarily give the authority to open the door and invite parents to take an active role.  We must share with parents the research that makes it crystal clear -- students do better in school when parents are actively engaged in their child’s education.  We want parents to see themselves in a partnering role with the school and we want them to see the results of their efforts. Parents will more likely choose to be involved if they: have the interest and perceive they have the time, skill, and ability to help, are given opportunities to learn how to help, and if they understand that they can make a difference in their child’s success.   </w:t>
      </w:r>
    </w:p>
    <w:p w:rsidR="00581193" w:rsidRDefault="00581193">
      <w:pPr>
        <w:pStyle w:val="Normal1"/>
      </w:pPr>
    </w:p>
    <w:p w:rsidR="00581193" w:rsidRDefault="00581193">
      <w:pPr>
        <w:pStyle w:val="Normal1"/>
      </w:pPr>
    </w:p>
    <w:p w:rsidR="00581193" w:rsidRDefault="004068C7">
      <w:pPr>
        <w:pStyle w:val="Normal1"/>
      </w:pPr>
      <w:r>
        <w:rPr>
          <w:rFonts w:ascii="Calibri" w:eastAsia="Calibri" w:hAnsi="Calibri" w:cs="Calibri"/>
          <w:b/>
          <w:color w:val="1C4587"/>
          <w:sz w:val="24"/>
        </w:rPr>
        <w:t xml:space="preserve">Our charge and challenge are clear.  If we want our students to be the best they can be and do the best they can do.  We need to embrace parents as partners by not only welcoming and honoring them but also by building a sense of efficacy within the parents.  We need to supply them with the skills and tools they need for being a vital link to learning between the school and the child. </w:t>
      </w:r>
    </w:p>
    <w:sectPr w:rsidR="00581193" w:rsidSect="00581193">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874" w:rsidRDefault="00016874" w:rsidP="00581193">
      <w:pPr>
        <w:spacing w:after="0" w:line="240" w:lineRule="auto"/>
      </w:pPr>
      <w:r>
        <w:separator/>
      </w:r>
    </w:p>
  </w:endnote>
  <w:endnote w:type="continuationSeparator" w:id="0">
    <w:p w:rsidR="00016874" w:rsidRDefault="00016874" w:rsidP="0058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93" w:rsidRDefault="00581193">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874" w:rsidRDefault="00016874" w:rsidP="00581193">
      <w:pPr>
        <w:spacing w:after="0" w:line="240" w:lineRule="auto"/>
      </w:pPr>
      <w:r>
        <w:separator/>
      </w:r>
    </w:p>
  </w:footnote>
  <w:footnote w:type="continuationSeparator" w:id="0">
    <w:p w:rsidR="00016874" w:rsidRDefault="00016874" w:rsidP="00581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93" w:rsidRDefault="004068C7">
    <w:pPr>
      <w:pStyle w:val="Normal1"/>
      <w:jc w:val="right"/>
    </w:pPr>
    <w:r>
      <w:rPr>
        <w:rFonts w:ascii="Calibri" w:eastAsia="Calibri" w:hAnsi="Calibri" w:cs="Calibri"/>
        <w:sz w:val="36"/>
      </w:rPr>
      <w:t>Family Friendly Schools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3"/>
    <w:rsid w:val="00016874"/>
    <w:rsid w:val="00095C31"/>
    <w:rsid w:val="000B3B2D"/>
    <w:rsid w:val="004068C7"/>
    <w:rsid w:val="004865BD"/>
    <w:rsid w:val="004B57FA"/>
    <w:rsid w:val="00581193"/>
    <w:rsid w:val="006C172D"/>
    <w:rsid w:val="008337D8"/>
    <w:rsid w:val="00A36F9E"/>
    <w:rsid w:val="00A67631"/>
    <w:rsid w:val="00CE1E60"/>
    <w:rsid w:val="00E66F27"/>
    <w:rsid w:val="00FD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581193"/>
    <w:pPr>
      <w:spacing w:before="200"/>
      <w:outlineLvl w:val="0"/>
    </w:pPr>
    <w:rPr>
      <w:rFonts w:ascii="Trebuchet MS" w:eastAsia="Trebuchet MS" w:hAnsi="Trebuchet MS" w:cs="Trebuchet MS"/>
      <w:sz w:val="32"/>
    </w:rPr>
  </w:style>
  <w:style w:type="paragraph" w:styleId="Heading2">
    <w:name w:val="heading 2"/>
    <w:basedOn w:val="Normal1"/>
    <w:next w:val="Normal1"/>
    <w:rsid w:val="00581193"/>
    <w:pPr>
      <w:spacing w:before="200"/>
      <w:outlineLvl w:val="1"/>
    </w:pPr>
    <w:rPr>
      <w:rFonts w:ascii="Trebuchet MS" w:eastAsia="Trebuchet MS" w:hAnsi="Trebuchet MS" w:cs="Trebuchet MS"/>
      <w:b/>
      <w:sz w:val="26"/>
    </w:rPr>
  </w:style>
  <w:style w:type="paragraph" w:styleId="Heading3">
    <w:name w:val="heading 3"/>
    <w:basedOn w:val="Normal1"/>
    <w:next w:val="Normal1"/>
    <w:rsid w:val="00581193"/>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581193"/>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581193"/>
    <w:pPr>
      <w:spacing w:before="160"/>
      <w:outlineLvl w:val="4"/>
    </w:pPr>
    <w:rPr>
      <w:rFonts w:ascii="Trebuchet MS" w:eastAsia="Trebuchet MS" w:hAnsi="Trebuchet MS" w:cs="Trebuchet MS"/>
      <w:color w:val="666666"/>
    </w:rPr>
  </w:style>
  <w:style w:type="paragraph" w:styleId="Heading6">
    <w:name w:val="heading 6"/>
    <w:basedOn w:val="Normal1"/>
    <w:next w:val="Normal1"/>
    <w:rsid w:val="00581193"/>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81193"/>
    <w:pPr>
      <w:spacing w:after="0"/>
    </w:pPr>
    <w:rPr>
      <w:rFonts w:ascii="Arial" w:eastAsia="Arial" w:hAnsi="Arial" w:cs="Arial"/>
      <w:color w:val="000000"/>
    </w:rPr>
  </w:style>
  <w:style w:type="paragraph" w:styleId="Title">
    <w:name w:val="Title"/>
    <w:basedOn w:val="Normal1"/>
    <w:next w:val="Normal1"/>
    <w:rsid w:val="00581193"/>
    <w:rPr>
      <w:rFonts w:ascii="Trebuchet MS" w:eastAsia="Trebuchet MS" w:hAnsi="Trebuchet MS" w:cs="Trebuchet MS"/>
      <w:sz w:val="42"/>
    </w:rPr>
  </w:style>
  <w:style w:type="paragraph" w:styleId="Subtitle">
    <w:name w:val="Subtitle"/>
    <w:basedOn w:val="Normal1"/>
    <w:next w:val="Normal1"/>
    <w:rsid w:val="00581193"/>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581193"/>
    <w:pPr>
      <w:spacing w:before="200"/>
      <w:outlineLvl w:val="0"/>
    </w:pPr>
    <w:rPr>
      <w:rFonts w:ascii="Trebuchet MS" w:eastAsia="Trebuchet MS" w:hAnsi="Trebuchet MS" w:cs="Trebuchet MS"/>
      <w:sz w:val="32"/>
    </w:rPr>
  </w:style>
  <w:style w:type="paragraph" w:styleId="Heading2">
    <w:name w:val="heading 2"/>
    <w:basedOn w:val="Normal1"/>
    <w:next w:val="Normal1"/>
    <w:rsid w:val="00581193"/>
    <w:pPr>
      <w:spacing w:before="200"/>
      <w:outlineLvl w:val="1"/>
    </w:pPr>
    <w:rPr>
      <w:rFonts w:ascii="Trebuchet MS" w:eastAsia="Trebuchet MS" w:hAnsi="Trebuchet MS" w:cs="Trebuchet MS"/>
      <w:b/>
      <w:sz w:val="26"/>
    </w:rPr>
  </w:style>
  <w:style w:type="paragraph" w:styleId="Heading3">
    <w:name w:val="heading 3"/>
    <w:basedOn w:val="Normal1"/>
    <w:next w:val="Normal1"/>
    <w:rsid w:val="00581193"/>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581193"/>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581193"/>
    <w:pPr>
      <w:spacing w:before="160"/>
      <w:outlineLvl w:val="4"/>
    </w:pPr>
    <w:rPr>
      <w:rFonts w:ascii="Trebuchet MS" w:eastAsia="Trebuchet MS" w:hAnsi="Trebuchet MS" w:cs="Trebuchet MS"/>
      <w:color w:val="666666"/>
    </w:rPr>
  </w:style>
  <w:style w:type="paragraph" w:styleId="Heading6">
    <w:name w:val="heading 6"/>
    <w:basedOn w:val="Normal1"/>
    <w:next w:val="Normal1"/>
    <w:rsid w:val="00581193"/>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81193"/>
    <w:pPr>
      <w:spacing w:after="0"/>
    </w:pPr>
    <w:rPr>
      <w:rFonts w:ascii="Arial" w:eastAsia="Arial" w:hAnsi="Arial" w:cs="Arial"/>
      <w:color w:val="000000"/>
    </w:rPr>
  </w:style>
  <w:style w:type="paragraph" w:styleId="Title">
    <w:name w:val="Title"/>
    <w:basedOn w:val="Normal1"/>
    <w:next w:val="Normal1"/>
    <w:rsid w:val="00581193"/>
    <w:rPr>
      <w:rFonts w:ascii="Trebuchet MS" w:eastAsia="Trebuchet MS" w:hAnsi="Trebuchet MS" w:cs="Trebuchet MS"/>
      <w:sz w:val="42"/>
    </w:rPr>
  </w:style>
  <w:style w:type="paragraph" w:styleId="Subtitle">
    <w:name w:val="Subtitle"/>
    <w:basedOn w:val="Normal1"/>
    <w:next w:val="Normal1"/>
    <w:rsid w:val="00581193"/>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joining process.docx</vt:lpstr>
    </vt:vector>
  </TitlesOfParts>
  <Company>State of South Dakota</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joining process.docx</dc:title>
  <dc:creator>Smith, Dawn  (DOE)</dc:creator>
  <cp:lastModifiedBy>Cain, Rebecca</cp:lastModifiedBy>
  <cp:revision>2</cp:revision>
  <cp:lastPrinted>2013-07-26T16:13:00Z</cp:lastPrinted>
  <dcterms:created xsi:type="dcterms:W3CDTF">2018-03-29T16:09:00Z</dcterms:created>
  <dcterms:modified xsi:type="dcterms:W3CDTF">2018-03-29T16:09:00Z</dcterms:modified>
</cp:coreProperties>
</file>