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811"/>
        <w:tblW w:w="0" w:type="auto"/>
        <w:tblLook w:val="04A0" w:firstRow="1" w:lastRow="0" w:firstColumn="1" w:lastColumn="0" w:noHBand="0" w:noVBand="1"/>
      </w:tblPr>
      <w:tblGrid>
        <w:gridCol w:w="9558"/>
      </w:tblGrid>
      <w:tr w:rsidR="00F1276A" w:rsidRPr="00A573E2" w:rsidTr="008B1053">
        <w:tc>
          <w:tcPr>
            <w:tcW w:w="9558" w:type="dxa"/>
            <w:shd w:val="clear" w:color="auto" w:fill="8DB3E2" w:themeFill="text2" w:themeFillTint="66"/>
          </w:tcPr>
          <w:p w:rsidR="00F1276A" w:rsidRPr="004D11B9" w:rsidRDefault="00F1276A" w:rsidP="00F1276A">
            <w:pPr>
              <w:tabs>
                <w:tab w:val="left" w:pos="360"/>
                <w:tab w:val="left" w:pos="810"/>
                <w:tab w:val="left" w:pos="1080"/>
                <w:tab w:val="left" w:pos="1740"/>
                <w:tab w:val="center" w:pos="4680"/>
              </w:tabs>
              <w:jc w:val="center"/>
              <w:rPr>
                <w:rFonts w:asciiTheme="majorHAnsi" w:eastAsia="Times New Roman" w:hAnsiTheme="majorHAnsi" w:cs="Times New Roman"/>
                <w:b/>
                <w:sz w:val="28"/>
                <w:szCs w:val="28"/>
              </w:rPr>
            </w:pPr>
            <w:r w:rsidRPr="004D11B9">
              <w:rPr>
                <w:rFonts w:asciiTheme="majorHAnsi" w:eastAsia="Times New Roman" w:hAnsiTheme="majorHAnsi" w:cs="Times New Roman"/>
                <w:b/>
                <w:sz w:val="28"/>
                <w:szCs w:val="28"/>
              </w:rPr>
              <w:t>SPDG Instructional Literacy Coach</w:t>
            </w:r>
            <w:r w:rsidR="00744060" w:rsidRPr="004D11B9">
              <w:rPr>
                <w:rFonts w:asciiTheme="majorHAnsi" w:eastAsia="Times New Roman" w:hAnsiTheme="majorHAnsi" w:cs="Times New Roman"/>
                <w:b/>
                <w:sz w:val="28"/>
                <w:szCs w:val="28"/>
              </w:rPr>
              <w:t xml:space="preserve"> Responsibilities</w:t>
            </w:r>
          </w:p>
        </w:tc>
      </w:tr>
      <w:tr w:rsidR="00F1276A" w:rsidRPr="00A573E2" w:rsidTr="008B1053">
        <w:tc>
          <w:tcPr>
            <w:tcW w:w="9558" w:type="dxa"/>
            <w:tcBorders>
              <w:bottom w:val="single" w:sz="4" w:space="0" w:color="auto"/>
            </w:tcBorders>
          </w:tcPr>
          <w:p w:rsidR="00F1276A" w:rsidRPr="00F1276A" w:rsidRDefault="00F1276A" w:rsidP="00F1276A">
            <w:pPr>
              <w:textAlignment w:val="baseline"/>
              <w:rPr>
                <w:b/>
                <w:sz w:val="24"/>
                <w:szCs w:val="24"/>
                <w:u w:val="single"/>
              </w:rPr>
            </w:pPr>
            <w:r w:rsidRPr="00B247B1">
              <w:rPr>
                <w:b/>
                <w:sz w:val="24"/>
                <w:szCs w:val="24"/>
                <w:u w:val="single"/>
              </w:rPr>
              <w:t>Professional Development</w:t>
            </w:r>
            <w:r w:rsidRPr="00F1276A">
              <w:rPr>
                <w:b/>
                <w:sz w:val="24"/>
                <w:szCs w:val="24"/>
                <w:u w:val="single"/>
              </w:rPr>
              <w:t xml:space="preserve"> </w:t>
            </w:r>
          </w:p>
          <w:p w:rsidR="00F1276A" w:rsidRPr="00F1276A" w:rsidRDefault="00F1276A" w:rsidP="00F1276A">
            <w:pPr>
              <w:numPr>
                <w:ilvl w:val="0"/>
                <w:numId w:val="8"/>
              </w:numPr>
              <w:tabs>
                <w:tab w:val="left" w:pos="1440"/>
              </w:tabs>
              <w:contextualSpacing/>
              <w:textAlignment w:val="baseline"/>
              <w:rPr>
                <w:rFonts w:eastAsia="Times New Roman" w:cs="Times New Roman"/>
                <w:sz w:val="20"/>
                <w:szCs w:val="20"/>
              </w:rPr>
            </w:pPr>
            <w:r>
              <w:rPr>
                <w:rFonts w:eastAsia="Times New Roman" w:cs="Calibri"/>
                <w:color w:val="000000"/>
                <w:kern w:val="24"/>
                <w:sz w:val="20"/>
                <w:szCs w:val="20"/>
              </w:rPr>
              <w:t xml:space="preserve">Conduct </w:t>
            </w:r>
            <w:r w:rsidRPr="00F1276A">
              <w:rPr>
                <w:rFonts w:eastAsia="Times New Roman" w:cs="Calibri"/>
                <w:color w:val="000000"/>
                <w:kern w:val="24"/>
                <w:sz w:val="20"/>
                <w:szCs w:val="20"/>
              </w:rPr>
              <w:t>Professional Development</w:t>
            </w:r>
            <w:r>
              <w:rPr>
                <w:rFonts w:eastAsia="Times New Roman" w:cs="Calibri"/>
                <w:color w:val="000000"/>
                <w:kern w:val="24"/>
                <w:sz w:val="20"/>
                <w:szCs w:val="20"/>
              </w:rPr>
              <w:t xml:space="preserve"> workshops and demonstrations pertinent to methods learned</w:t>
            </w:r>
            <w:r w:rsidRPr="00F1276A">
              <w:rPr>
                <w:rFonts w:eastAsia="Times New Roman" w:cs="Times New Roman"/>
                <w:color w:val="000000"/>
                <w:kern w:val="24"/>
                <w:sz w:val="20"/>
                <w:szCs w:val="20"/>
              </w:rPr>
              <w:t xml:space="preserve"> in Foundational </w:t>
            </w:r>
            <w:r w:rsidRPr="00F1276A">
              <w:rPr>
                <w:rFonts w:eastAsia="Times New Roman" w:cs="Calibri"/>
                <w:color w:val="000000"/>
                <w:kern w:val="24"/>
                <w:sz w:val="20"/>
                <w:szCs w:val="20"/>
              </w:rPr>
              <w:t>Reading Skills</w:t>
            </w:r>
            <w:r>
              <w:rPr>
                <w:rFonts w:eastAsia="Times New Roman" w:cs="Calibri"/>
                <w:color w:val="000000"/>
                <w:kern w:val="24"/>
                <w:sz w:val="20"/>
                <w:szCs w:val="20"/>
              </w:rPr>
              <w:t xml:space="preserve"> and Reading Strategies (K-5)</w:t>
            </w:r>
          </w:p>
          <w:p w:rsidR="00F1276A" w:rsidRPr="00F1276A" w:rsidRDefault="00F1276A" w:rsidP="00F1276A">
            <w:pPr>
              <w:pStyle w:val="ListParagraph"/>
              <w:numPr>
                <w:ilvl w:val="0"/>
                <w:numId w:val="10"/>
              </w:numPr>
              <w:rPr>
                <w:b/>
                <w:sz w:val="20"/>
                <w:szCs w:val="20"/>
              </w:rPr>
            </w:pPr>
            <w:r w:rsidRPr="00CB25DA">
              <w:rPr>
                <w:b/>
                <w:sz w:val="20"/>
                <w:szCs w:val="20"/>
              </w:rPr>
              <w:t>3 days minimum</w:t>
            </w:r>
            <w:r>
              <w:rPr>
                <w:sz w:val="20"/>
                <w:szCs w:val="20"/>
              </w:rPr>
              <w:t xml:space="preserve"> </w:t>
            </w:r>
            <w:r w:rsidRPr="00F1276A">
              <w:rPr>
                <w:sz w:val="20"/>
                <w:szCs w:val="20"/>
              </w:rPr>
              <w:t xml:space="preserve">of professional development  </w:t>
            </w:r>
            <w:r w:rsidR="0025243E">
              <w:rPr>
                <w:sz w:val="20"/>
                <w:szCs w:val="20"/>
              </w:rPr>
              <w:t>throughout the year for ongoing literacy supports</w:t>
            </w:r>
          </w:p>
          <w:p w:rsidR="00F1276A" w:rsidRPr="00F1276A" w:rsidRDefault="00F1276A" w:rsidP="00F1276A">
            <w:pPr>
              <w:pStyle w:val="ListParagraph"/>
              <w:numPr>
                <w:ilvl w:val="0"/>
                <w:numId w:val="7"/>
              </w:numPr>
              <w:rPr>
                <w:sz w:val="20"/>
                <w:szCs w:val="20"/>
              </w:rPr>
            </w:pPr>
            <w:r w:rsidRPr="00F1276A">
              <w:rPr>
                <w:sz w:val="20"/>
                <w:szCs w:val="20"/>
              </w:rPr>
              <w:t>Foundational Reading Training topics from the Teacher Reading Sourcebook</w:t>
            </w:r>
            <w:r>
              <w:rPr>
                <w:sz w:val="20"/>
                <w:szCs w:val="20"/>
              </w:rPr>
              <w:t>, Multiple Measur</w:t>
            </w:r>
            <w:r w:rsidR="003D1DDD">
              <w:rPr>
                <w:sz w:val="20"/>
                <w:szCs w:val="20"/>
              </w:rPr>
              <w:t>es, or Katie Anderson/D</w:t>
            </w:r>
            <w:r>
              <w:rPr>
                <w:sz w:val="20"/>
                <w:szCs w:val="20"/>
              </w:rPr>
              <w:t>SU reading strategies</w:t>
            </w:r>
          </w:p>
          <w:p w:rsidR="00F1276A" w:rsidRPr="00F1276A" w:rsidRDefault="00F1276A" w:rsidP="00F1276A">
            <w:pPr>
              <w:pStyle w:val="ListParagraph"/>
              <w:numPr>
                <w:ilvl w:val="0"/>
                <w:numId w:val="7"/>
              </w:numPr>
              <w:rPr>
                <w:sz w:val="20"/>
                <w:szCs w:val="20"/>
              </w:rPr>
            </w:pPr>
            <w:r w:rsidRPr="00F1276A">
              <w:rPr>
                <w:sz w:val="20"/>
                <w:szCs w:val="20"/>
              </w:rPr>
              <w:t>Data-driven decision making trainings relevant to your district</w:t>
            </w:r>
          </w:p>
          <w:p w:rsidR="00F1276A" w:rsidRPr="00F1276A" w:rsidRDefault="00F1276A" w:rsidP="00F1276A">
            <w:pPr>
              <w:pStyle w:val="ListParagraph"/>
              <w:numPr>
                <w:ilvl w:val="0"/>
                <w:numId w:val="3"/>
              </w:numPr>
              <w:rPr>
                <w:sz w:val="20"/>
                <w:szCs w:val="20"/>
              </w:rPr>
            </w:pPr>
            <w:r w:rsidRPr="00F1276A">
              <w:rPr>
                <w:sz w:val="20"/>
                <w:szCs w:val="20"/>
              </w:rPr>
              <w:t>Expectations that teacher participants will attend all PD sessions</w:t>
            </w:r>
          </w:p>
          <w:p w:rsidR="00F1276A" w:rsidRPr="00F1276A" w:rsidRDefault="00F1276A" w:rsidP="00F1276A">
            <w:pPr>
              <w:pStyle w:val="ListParagraph"/>
              <w:numPr>
                <w:ilvl w:val="0"/>
                <w:numId w:val="3"/>
              </w:numPr>
              <w:rPr>
                <w:sz w:val="20"/>
                <w:szCs w:val="20"/>
              </w:rPr>
            </w:pPr>
            <w:r w:rsidRPr="00F1276A">
              <w:rPr>
                <w:sz w:val="20"/>
                <w:szCs w:val="20"/>
              </w:rPr>
              <w:t>Expectation that coaches will observe teachers demonstrating PD topics in lessons</w:t>
            </w:r>
            <w:r>
              <w:rPr>
                <w:sz w:val="20"/>
                <w:szCs w:val="20"/>
              </w:rPr>
              <w:t xml:space="preserve"> and provide feedback through the coaching process  (pre-conference, coaching session, debriefing)</w:t>
            </w:r>
          </w:p>
          <w:p w:rsidR="00B247B1" w:rsidRPr="00B247B1" w:rsidRDefault="00F1276A" w:rsidP="00B247B1">
            <w:pPr>
              <w:pStyle w:val="ListParagraph"/>
              <w:numPr>
                <w:ilvl w:val="0"/>
                <w:numId w:val="3"/>
              </w:numPr>
              <w:rPr>
                <w:b/>
                <w:i/>
                <w:sz w:val="20"/>
                <w:szCs w:val="20"/>
              </w:rPr>
            </w:pPr>
            <w:r>
              <w:rPr>
                <w:sz w:val="20"/>
                <w:szCs w:val="20"/>
              </w:rPr>
              <w:t xml:space="preserve">Encourage </w:t>
            </w:r>
            <w:r w:rsidRPr="00F1276A">
              <w:rPr>
                <w:sz w:val="20"/>
                <w:szCs w:val="20"/>
              </w:rPr>
              <w:t>Administration</w:t>
            </w:r>
            <w:r w:rsidR="00B247B1">
              <w:rPr>
                <w:sz w:val="20"/>
                <w:szCs w:val="20"/>
              </w:rPr>
              <w:t xml:space="preserve"> or district team members</w:t>
            </w:r>
            <w:r w:rsidRPr="00F1276A">
              <w:rPr>
                <w:sz w:val="20"/>
                <w:szCs w:val="20"/>
              </w:rPr>
              <w:t xml:space="preserve"> to attend PD sessions </w:t>
            </w:r>
            <w:r>
              <w:rPr>
                <w:sz w:val="20"/>
                <w:szCs w:val="20"/>
              </w:rPr>
              <w:t>to achieve district literacy goals</w:t>
            </w:r>
          </w:p>
          <w:p w:rsidR="00B247B1" w:rsidRPr="0025243E" w:rsidRDefault="00F1276A" w:rsidP="00B247B1">
            <w:pPr>
              <w:pStyle w:val="ListParagraph"/>
              <w:numPr>
                <w:ilvl w:val="0"/>
                <w:numId w:val="3"/>
              </w:numPr>
              <w:rPr>
                <w:b/>
                <w:i/>
                <w:sz w:val="20"/>
                <w:szCs w:val="20"/>
              </w:rPr>
            </w:pPr>
            <w:r w:rsidRPr="00B247B1">
              <w:rPr>
                <w:sz w:val="20"/>
                <w:szCs w:val="20"/>
              </w:rPr>
              <w:t xml:space="preserve"> </w:t>
            </w:r>
            <w:r w:rsidR="00B247B1" w:rsidRPr="00B247B1">
              <w:rPr>
                <w:sz w:val="20"/>
                <w:szCs w:val="20"/>
              </w:rPr>
              <w:t>Coordinate pr</w:t>
            </w:r>
            <w:r w:rsidR="0025243E">
              <w:rPr>
                <w:sz w:val="20"/>
                <w:szCs w:val="20"/>
              </w:rPr>
              <w:t>ofessional development workshops</w:t>
            </w:r>
            <w:r w:rsidR="00B247B1" w:rsidRPr="00B247B1">
              <w:rPr>
                <w:sz w:val="20"/>
                <w:szCs w:val="20"/>
              </w:rPr>
              <w:t xml:space="preserve"> between teachers, coaches, and administrators</w:t>
            </w:r>
          </w:p>
          <w:p w:rsidR="0025243E" w:rsidRPr="00F1276A" w:rsidRDefault="0025243E" w:rsidP="0025243E">
            <w:pPr>
              <w:pStyle w:val="ListParagraph"/>
              <w:numPr>
                <w:ilvl w:val="0"/>
                <w:numId w:val="3"/>
              </w:numPr>
              <w:rPr>
                <w:sz w:val="20"/>
                <w:szCs w:val="20"/>
              </w:rPr>
            </w:pPr>
            <w:r w:rsidRPr="00F1276A">
              <w:rPr>
                <w:sz w:val="20"/>
                <w:szCs w:val="20"/>
              </w:rPr>
              <w:t xml:space="preserve">Hours can be </w:t>
            </w:r>
            <w:r>
              <w:rPr>
                <w:sz w:val="20"/>
                <w:szCs w:val="20"/>
              </w:rPr>
              <w:t>determined</w:t>
            </w:r>
            <w:r w:rsidRPr="00F1276A">
              <w:rPr>
                <w:sz w:val="20"/>
                <w:szCs w:val="20"/>
              </w:rPr>
              <w:t xml:space="preserve"> at schools discretion (full day, ½ day, PD days, early release)</w:t>
            </w:r>
          </w:p>
          <w:p w:rsidR="0025243E" w:rsidRPr="0025243E" w:rsidRDefault="0025243E" w:rsidP="0025243E">
            <w:pPr>
              <w:pStyle w:val="ListParagraph"/>
              <w:ind w:left="1440"/>
              <w:rPr>
                <w:b/>
                <w:i/>
                <w:sz w:val="20"/>
                <w:szCs w:val="20"/>
              </w:rPr>
            </w:pPr>
          </w:p>
          <w:p w:rsidR="00F1276A" w:rsidRPr="00F1276A" w:rsidRDefault="00B247B1" w:rsidP="00F1276A">
            <w:pPr>
              <w:tabs>
                <w:tab w:val="left" w:pos="1440"/>
              </w:tabs>
              <w:contextualSpacing/>
              <w:textAlignment w:val="baseline"/>
              <w:rPr>
                <w:rFonts w:eastAsia="Times New Roman" w:cs="Times New Roman"/>
                <w:b/>
                <w:sz w:val="24"/>
                <w:szCs w:val="20"/>
                <w:u w:val="single"/>
              </w:rPr>
            </w:pPr>
            <w:r>
              <w:rPr>
                <w:rFonts w:eastAsia="Times New Roman" w:cs="Times New Roman"/>
                <w:b/>
                <w:sz w:val="24"/>
                <w:szCs w:val="20"/>
                <w:u w:val="single"/>
              </w:rPr>
              <w:t xml:space="preserve"> Literacy </w:t>
            </w:r>
            <w:r w:rsidR="00F1276A" w:rsidRPr="00744060">
              <w:rPr>
                <w:rFonts w:eastAsia="Times New Roman" w:cs="Times New Roman"/>
                <w:b/>
                <w:sz w:val="24"/>
                <w:szCs w:val="20"/>
                <w:u w:val="single"/>
              </w:rPr>
              <w:t xml:space="preserve">Coaching </w:t>
            </w:r>
          </w:p>
          <w:p w:rsidR="00F1276A" w:rsidRPr="00744060" w:rsidRDefault="00F1276A" w:rsidP="00F1276A">
            <w:pPr>
              <w:numPr>
                <w:ilvl w:val="0"/>
                <w:numId w:val="8"/>
              </w:numPr>
              <w:tabs>
                <w:tab w:val="left" w:pos="1440"/>
              </w:tabs>
              <w:contextualSpacing/>
              <w:textAlignment w:val="baseline"/>
              <w:rPr>
                <w:rFonts w:eastAsia="Times New Roman" w:cs="Times New Roman"/>
                <w:sz w:val="20"/>
                <w:szCs w:val="20"/>
              </w:rPr>
            </w:pPr>
            <w:r w:rsidRPr="00F1276A">
              <w:rPr>
                <w:rFonts w:eastAsia="Times New Roman" w:cs="Calibri"/>
                <w:color w:val="000000"/>
                <w:kern w:val="24"/>
                <w:sz w:val="20"/>
                <w:szCs w:val="20"/>
              </w:rPr>
              <w:t>Onsite Coaching for  K-5 teachers</w:t>
            </w:r>
          </w:p>
          <w:p w:rsidR="00744060" w:rsidRDefault="00744060" w:rsidP="00744060">
            <w:pPr>
              <w:pStyle w:val="ListParagraph"/>
              <w:numPr>
                <w:ilvl w:val="0"/>
                <w:numId w:val="12"/>
              </w:numPr>
              <w:tabs>
                <w:tab w:val="left" w:pos="1440"/>
              </w:tabs>
              <w:textAlignment w:val="baseline"/>
              <w:rPr>
                <w:rFonts w:eastAsia="Times New Roman" w:cs="Times New Roman"/>
                <w:sz w:val="20"/>
                <w:szCs w:val="20"/>
              </w:rPr>
            </w:pPr>
            <w:r w:rsidRPr="00B247B1">
              <w:rPr>
                <w:rFonts w:eastAsia="Times New Roman" w:cs="Times New Roman"/>
                <w:b/>
                <w:sz w:val="20"/>
                <w:szCs w:val="20"/>
              </w:rPr>
              <w:t>2-3 coaching visits per teacher/per month</w:t>
            </w:r>
            <w:r>
              <w:rPr>
                <w:rFonts w:eastAsia="Times New Roman" w:cs="Times New Roman"/>
                <w:sz w:val="20"/>
                <w:szCs w:val="20"/>
              </w:rPr>
              <w:t xml:space="preserve"> minimum using the coaching cycle (pre-conference, coaching session, debriefing)</w:t>
            </w:r>
          </w:p>
          <w:p w:rsidR="00F1276A" w:rsidRPr="00744060" w:rsidRDefault="00F1276A" w:rsidP="00744060">
            <w:pPr>
              <w:pStyle w:val="ListParagraph"/>
              <w:numPr>
                <w:ilvl w:val="0"/>
                <w:numId w:val="12"/>
              </w:numPr>
              <w:tabs>
                <w:tab w:val="left" w:pos="1440"/>
              </w:tabs>
              <w:textAlignment w:val="baseline"/>
              <w:rPr>
                <w:rFonts w:eastAsia="Times New Roman" w:cs="Times New Roman"/>
                <w:sz w:val="20"/>
                <w:szCs w:val="20"/>
              </w:rPr>
            </w:pPr>
            <w:r w:rsidRPr="00744060">
              <w:rPr>
                <w:rFonts w:eastAsia="Times New Roman" w:cs="Times New Roman"/>
                <w:sz w:val="20"/>
                <w:szCs w:val="20"/>
                <w:u w:val="single"/>
              </w:rPr>
              <w:t>All teachers grades K-5 participate</w:t>
            </w:r>
            <w:r w:rsidR="00744060">
              <w:rPr>
                <w:rFonts w:eastAsia="Times New Roman" w:cs="Times New Roman"/>
                <w:sz w:val="20"/>
                <w:szCs w:val="20"/>
                <w:u w:val="single"/>
              </w:rPr>
              <w:t xml:space="preserve"> as a requirement of the grant</w:t>
            </w:r>
          </w:p>
          <w:p w:rsidR="00F1276A" w:rsidRP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Special education (mandatory)</w:t>
            </w:r>
          </w:p>
          <w:p w:rsidR="00F1276A" w:rsidRP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General education (mandatory)</w:t>
            </w:r>
          </w:p>
          <w:p w:rsidR="00F1276A" w:rsidRP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 xml:space="preserve">Title (mandatory) </w:t>
            </w:r>
          </w:p>
          <w:p w:rsidR="00F1276A" w:rsidRDefault="00F1276A" w:rsidP="00F1276A">
            <w:pPr>
              <w:tabs>
                <w:tab w:val="left" w:pos="1440"/>
              </w:tabs>
              <w:ind w:left="360"/>
              <w:contextualSpacing/>
              <w:textAlignment w:val="baseline"/>
              <w:rPr>
                <w:rFonts w:eastAsia="Times New Roman" w:cs="Times New Roman"/>
                <w:sz w:val="20"/>
                <w:szCs w:val="20"/>
              </w:rPr>
            </w:pPr>
            <w:r w:rsidRPr="00F1276A">
              <w:rPr>
                <w:rFonts w:eastAsia="Times New Roman" w:cs="Times New Roman"/>
                <w:sz w:val="20"/>
                <w:szCs w:val="20"/>
              </w:rPr>
              <w:tab/>
              <w:t>Para-professionals (optional)</w:t>
            </w:r>
          </w:p>
          <w:p w:rsidR="00B247B1" w:rsidRDefault="00B247B1" w:rsidP="00B247B1">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Observe classroom instruction and coach teachers to ensure reading strategies and methods are being implemented effectively</w:t>
            </w:r>
          </w:p>
          <w:p w:rsidR="00B247B1" w:rsidRDefault="00B247B1" w:rsidP="00B247B1">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Coach and assist teachers in analyzing student needs and to effectively implement reading strategies</w:t>
            </w:r>
            <w:r w:rsidR="00F2398A">
              <w:rPr>
                <w:rFonts w:eastAsia="Times New Roman" w:cs="Times New Roman"/>
                <w:sz w:val="20"/>
                <w:szCs w:val="20"/>
              </w:rPr>
              <w:t xml:space="preserve"> to help meet student needs in the classroom or interventions</w:t>
            </w:r>
          </w:p>
          <w:p w:rsidR="00F2398A" w:rsidRPr="00B247B1" w:rsidRDefault="00F2398A" w:rsidP="00B247B1">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Work directly with teachers to ensure new learnings or expectations are being implemented in K-5 classrooms</w:t>
            </w:r>
          </w:p>
          <w:p w:rsidR="00B247B1" w:rsidRPr="00B247B1" w:rsidRDefault="00B247B1" w:rsidP="00B247B1">
            <w:pPr>
              <w:pStyle w:val="ListParagraph"/>
              <w:numPr>
                <w:ilvl w:val="0"/>
                <w:numId w:val="13"/>
              </w:numPr>
              <w:tabs>
                <w:tab w:val="left" w:pos="1440"/>
              </w:tabs>
              <w:textAlignment w:val="baseline"/>
              <w:rPr>
                <w:rFonts w:eastAsia="Times New Roman" w:cs="Times New Roman"/>
                <w:sz w:val="20"/>
                <w:szCs w:val="20"/>
              </w:rPr>
            </w:pPr>
            <w:r w:rsidRPr="00B247B1">
              <w:rPr>
                <w:rFonts w:eastAsia="Times New Roman" w:cs="Times New Roman"/>
                <w:sz w:val="20"/>
                <w:szCs w:val="20"/>
              </w:rPr>
              <w:t xml:space="preserve">Model and demonstrate effective use of reading strategies </w:t>
            </w:r>
          </w:p>
          <w:p w:rsidR="00B247B1" w:rsidRDefault="00B247B1" w:rsidP="00B247B1">
            <w:pPr>
              <w:pStyle w:val="ListParagraph"/>
              <w:tabs>
                <w:tab w:val="left" w:pos="1440"/>
              </w:tabs>
              <w:ind w:left="1350"/>
              <w:textAlignment w:val="baseline"/>
              <w:rPr>
                <w:rFonts w:eastAsia="Times New Roman" w:cs="Times New Roman"/>
                <w:sz w:val="20"/>
                <w:szCs w:val="20"/>
              </w:rPr>
            </w:pPr>
            <w:r w:rsidRPr="00B247B1">
              <w:rPr>
                <w:rFonts w:eastAsia="Times New Roman" w:cs="Times New Roman"/>
                <w:sz w:val="20"/>
                <w:szCs w:val="20"/>
              </w:rPr>
              <w:t xml:space="preserve">           New teachers may require more coaching/feedback</w:t>
            </w:r>
          </w:p>
          <w:p w:rsidR="001E0014" w:rsidRPr="001E0014" w:rsidRDefault="00B247B1" w:rsidP="001E0014">
            <w:pPr>
              <w:pStyle w:val="ListParagraph"/>
              <w:tabs>
                <w:tab w:val="left" w:pos="1440"/>
              </w:tabs>
              <w:ind w:left="1350"/>
              <w:textAlignment w:val="baseline"/>
              <w:rPr>
                <w:rFonts w:eastAsia="Times New Roman" w:cs="Times New Roman"/>
                <w:sz w:val="20"/>
                <w:szCs w:val="20"/>
              </w:rPr>
            </w:pPr>
            <w:r>
              <w:rPr>
                <w:rFonts w:eastAsia="Times New Roman" w:cs="Times New Roman"/>
                <w:sz w:val="20"/>
                <w:szCs w:val="20"/>
              </w:rPr>
              <w:t xml:space="preserve">           </w:t>
            </w:r>
            <w:r w:rsidRPr="00B247B1">
              <w:rPr>
                <w:rFonts w:eastAsia="Times New Roman" w:cs="Times New Roman"/>
                <w:sz w:val="20"/>
                <w:szCs w:val="20"/>
              </w:rPr>
              <w:t>Veteran teachers might want modeling and co-teaching</w:t>
            </w:r>
          </w:p>
          <w:p w:rsidR="001E0014" w:rsidRDefault="001E0014" w:rsidP="00F2398A">
            <w:pPr>
              <w:pStyle w:val="ListParagraph"/>
              <w:numPr>
                <w:ilvl w:val="0"/>
                <w:numId w:val="13"/>
              </w:numPr>
              <w:tabs>
                <w:tab w:val="left" w:pos="1440"/>
              </w:tabs>
              <w:textAlignment w:val="baseline"/>
              <w:rPr>
                <w:rFonts w:eastAsia="Times New Roman" w:cs="Times New Roman"/>
                <w:sz w:val="20"/>
                <w:szCs w:val="20"/>
              </w:rPr>
            </w:pPr>
            <w:r>
              <w:rPr>
                <w:rFonts w:eastAsia="Times New Roman" w:cs="Times New Roman"/>
                <w:sz w:val="20"/>
                <w:szCs w:val="20"/>
              </w:rPr>
              <w:t>Assist with the development of special instructional strategies/programs for students identified as below proficient OR highly proficient in reading</w:t>
            </w:r>
          </w:p>
          <w:p w:rsidR="00F1276A" w:rsidRPr="00F2398A" w:rsidRDefault="00B247B1" w:rsidP="00F2398A">
            <w:pPr>
              <w:pStyle w:val="ListParagraph"/>
              <w:numPr>
                <w:ilvl w:val="0"/>
                <w:numId w:val="13"/>
              </w:numPr>
              <w:tabs>
                <w:tab w:val="left" w:pos="1440"/>
              </w:tabs>
              <w:textAlignment w:val="baseline"/>
              <w:rPr>
                <w:rFonts w:eastAsia="Times New Roman" w:cs="Times New Roman"/>
                <w:sz w:val="20"/>
                <w:szCs w:val="20"/>
              </w:rPr>
            </w:pPr>
            <w:r w:rsidRPr="00B247B1">
              <w:rPr>
                <w:rFonts w:eastAsia="Times New Roman" w:cs="Times New Roman"/>
                <w:sz w:val="20"/>
                <w:szCs w:val="20"/>
              </w:rPr>
              <w:t>Coordinate coaching visits between teachers, coaches, and administrators</w:t>
            </w:r>
          </w:p>
          <w:p w:rsidR="00F1276A" w:rsidRDefault="00F1276A" w:rsidP="00F1276A">
            <w:pPr>
              <w:tabs>
                <w:tab w:val="left" w:pos="1440"/>
              </w:tabs>
              <w:ind w:left="360"/>
              <w:contextualSpacing/>
              <w:textAlignment w:val="baseline"/>
              <w:rPr>
                <w:rFonts w:eastAsia="Times New Roman" w:cs="Times New Roman"/>
                <w:sz w:val="20"/>
                <w:szCs w:val="20"/>
              </w:rPr>
            </w:pPr>
          </w:p>
          <w:p w:rsidR="00F1276A" w:rsidRPr="00744060" w:rsidRDefault="00744060" w:rsidP="00744060">
            <w:pPr>
              <w:tabs>
                <w:tab w:val="left" w:pos="1440"/>
              </w:tabs>
              <w:contextualSpacing/>
              <w:textAlignment w:val="baseline"/>
              <w:rPr>
                <w:rFonts w:eastAsia="Times New Roman" w:cs="Times New Roman"/>
                <w:b/>
                <w:sz w:val="24"/>
                <w:szCs w:val="20"/>
                <w:u w:val="single"/>
              </w:rPr>
            </w:pPr>
            <w:r w:rsidRPr="00744060">
              <w:rPr>
                <w:rFonts w:eastAsia="Times New Roman" w:cs="Times New Roman"/>
                <w:b/>
                <w:sz w:val="24"/>
                <w:szCs w:val="20"/>
                <w:u w:val="single"/>
              </w:rPr>
              <w:t xml:space="preserve">Data Analysis </w:t>
            </w:r>
          </w:p>
          <w:p w:rsidR="00F1276A" w:rsidRPr="00F1276A" w:rsidRDefault="0025243E" w:rsidP="00F1276A">
            <w:pPr>
              <w:numPr>
                <w:ilvl w:val="0"/>
                <w:numId w:val="8"/>
              </w:numPr>
              <w:tabs>
                <w:tab w:val="left" w:pos="720"/>
              </w:tabs>
              <w:contextualSpacing/>
              <w:textAlignment w:val="baseline"/>
              <w:rPr>
                <w:rFonts w:eastAsia="Times New Roman" w:cs="Times New Roman"/>
                <w:sz w:val="20"/>
                <w:szCs w:val="20"/>
              </w:rPr>
            </w:pPr>
            <w:r>
              <w:rPr>
                <w:rFonts w:eastAsia="Times New Roman" w:cs="Calibri"/>
                <w:color w:val="000000"/>
                <w:kern w:val="24"/>
                <w:sz w:val="20"/>
                <w:szCs w:val="20"/>
              </w:rPr>
              <w:t xml:space="preserve">Facilitate </w:t>
            </w:r>
            <w:r w:rsidR="00F1276A" w:rsidRPr="00F1276A">
              <w:rPr>
                <w:rFonts w:eastAsia="Times New Roman" w:cs="Calibri"/>
                <w:color w:val="000000"/>
                <w:kern w:val="24"/>
                <w:sz w:val="20"/>
                <w:szCs w:val="20"/>
              </w:rPr>
              <w:t>Data Analysis Digs</w:t>
            </w:r>
            <w:r w:rsidR="00F1276A">
              <w:rPr>
                <w:rFonts w:eastAsia="Times New Roman" w:cs="Calibri"/>
                <w:color w:val="000000"/>
                <w:kern w:val="24"/>
                <w:sz w:val="20"/>
                <w:szCs w:val="20"/>
              </w:rPr>
              <w:t xml:space="preserve"> (</w:t>
            </w:r>
            <w:r w:rsidR="00F1276A" w:rsidRPr="004242CB">
              <w:rPr>
                <w:rFonts w:eastAsia="Times New Roman" w:cs="Calibri"/>
                <w:b/>
                <w:color w:val="000000"/>
                <w:kern w:val="24"/>
                <w:sz w:val="20"/>
                <w:szCs w:val="20"/>
              </w:rPr>
              <w:t>3 times year minimum</w:t>
            </w:r>
            <w:r w:rsidR="00F1276A">
              <w:rPr>
                <w:rFonts w:eastAsia="Times New Roman" w:cs="Calibri"/>
                <w:color w:val="000000"/>
                <w:kern w:val="24"/>
                <w:sz w:val="20"/>
                <w:szCs w:val="20"/>
              </w:rPr>
              <w:t xml:space="preserve"> BOY, MOY, EOY)</w:t>
            </w:r>
          </w:p>
          <w:p w:rsidR="00F1276A" w:rsidRDefault="00F1276A"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Provide leadership by analyzing</w:t>
            </w:r>
            <w:r w:rsidR="00744060">
              <w:rPr>
                <w:rFonts w:eastAsia="Times New Roman" w:cs="Times New Roman"/>
                <w:sz w:val="20"/>
                <w:szCs w:val="20"/>
              </w:rPr>
              <w:t xml:space="preserve"> classroom, grade level, and district</w:t>
            </w:r>
            <w:r>
              <w:rPr>
                <w:rFonts w:eastAsia="Times New Roman" w:cs="Times New Roman"/>
                <w:sz w:val="20"/>
                <w:szCs w:val="20"/>
              </w:rPr>
              <w:t xml:space="preserve"> data, diagnosing reading problems and prescribing strategies teachers can implement to improve reading achievement for all elementary students</w:t>
            </w:r>
          </w:p>
          <w:p w:rsidR="00F2398A" w:rsidRDefault="00F2398A"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Reinforce fidelity in district assessments, benchmarks, progress monitoring, interventions</w:t>
            </w:r>
          </w:p>
          <w:p w:rsidR="00F1276A" w:rsidRDefault="00F1276A"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Develop methods to obtain data or use existing districts systems to assess and determine reading capacity, growth indicators for elementary students</w:t>
            </w:r>
          </w:p>
          <w:p w:rsidR="00F1276A" w:rsidRDefault="00744060"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 xml:space="preserve">Prepare </w:t>
            </w:r>
            <w:r w:rsidR="00F2398A">
              <w:rPr>
                <w:rFonts w:eastAsia="Times New Roman" w:cs="Times New Roman"/>
                <w:sz w:val="20"/>
                <w:szCs w:val="20"/>
              </w:rPr>
              <w:t xml:space="preserve">or assist in creating </w:t>
            </w:r>
            <w:r>
              <w:rPr>
                <w:rFonts w:eastAsia="Times New Roman" w:cs="Times New Roman"/>
                <w:sz w:val="20"/>
                <w:szCs w:val="20"/>
              </w:rPr>
              <w:t>data reports for BOY/MOY/EOY data digs</w:t>
            </w:r>
          </w:p>
          <w:p w:rsidR="00744060" w:rsidRDefault="00744060"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Identify ongoing trainings needed for teacher understanding of data assessments, data reporting, Smarter Balance benchmark/assessments or data-driven decisions for classroom learning</w:t>
            </w:r>
          </w:p>
          <w:p w:rsidR="001E0014" w:rsidRPr="001E0014" w:rsidRDefault="001E0014" w:rsidP="001E0014">
            <w:pPr>
              <w:pStyle w:val="ListParagraph"/>
              <w:numPr>
                <w:ilvl w:val="0"/>
                <w:numId w:val="11"/>
              </w:numPr>
              <w:rPr>
                <w:rFonts w:eastAsia="Times New Roman" w:cs="Times New Roman"/>
                <w:sz w:val="20"/>
                <w:szCs w:val="20"/>
              </w:rPr>
            </w:pPr>
            <w:r w:rsidRPr="001E0014">
              <w:rPr>
                <w:rFonts w:eastAsia="Times New Roman" w:cs="Times New Roman"/>
                <w:sz w:val="20"/>
                <w:szCs w:val="20"/>
              </w:rPr>
              <w:t xml:space="preserve">Coordinate </w:t>
            </w:r>
            <w:r w:rsidR="0025243E">
              <w:rPr>
                <w:rFonts w:eastAsia="Times New Roman" w:cs="Times New Roman"/>
                <w:sz w:val="20"/>
                <w:szCs w:val="20"/>
              </w:rPr>
              <w:t xml:space="preserve">data digs </w:t>
            </w:r>
            <w:r w:rsidRPr="001E0014">
              <w:rPr>
                <w:rFonts w:eastAsia="Times New Roman" w:cs="Times New Roman"/>
                <w:sz w:val="20"/>
                <w:szCs w:val="20"/>
              </w:rPr>
              <w:t xml:space="preserve"> between teachers, coaches, and administrators</w:t>
            </w:r>
          </w:p>
          <w:p w:rsidR="00744060" w:rsidRPr="00F1276A" w:rsidRDefault="00744060" w:rsidP="00F1276A">
            <w:pPr>
              <w:pStyle w:val="ListParagraph"/>
              <w:numPr>
                <w:ilvl w:val="0"/>
                <w:numId w:val="11"/>
              </w:numPr>
              <w:tabs>
                <w:tab w:val="left" w:pos="720"/>
              </w:tabs>
              <w:textAlignment w:val="baseline"/>
              <w:rPr>
                <w:rFonts w:eastAsia="Times New Roman" w:cs="Times New Roman"/>
                <w:sz w:val="20"/>
                <w:szCs w:val="20"/>
              </w:rPr>
            </w:pPr>
            <w:r>
              <w:rPr>
                <w:rFonts w:eastAsia="Times New Roman" w:cs="Times New Roman"/>
                <w:sz w:val="20"/>
                <w:szCs w:val="20"/>
              </w:rPr>
              <w:t>Collect district data and provide information to DOE via data templates provided or the SD-STARS data system</w:t>
            </w:r>
          </w:p>
          <w:p w:rsidR="00F1276A" w:rsidRPr="00F1276A" w:rsidRDefault="00F1276A" w:rsidP="00F1276A">
            <w:pPr>
              <w:pStyle w:val="ListParagraph"/>
              <w:rPr>
                <w:rFonts w:asciiTheme="majorHAnsi" w:hAnsiTheme="majorHAnsi"/>
                <w:b/>
                <w:sz w:val="24"/>
                <w:u w:val="single"/>
              </w:rPr>
            </w:pPr>
          </w:p>
          <w:p w:rsidR="00F1276A" w:rsidRPr="00F2398A" w:rsidRDefault="00F2398A" w:rsidP="00657493">
            <w:pPr>
              <w:rPr>
                <w:b/>
                <w:sz w:val="24"/>
                <w:szCs w:val="20"/>
                <w:u w:val="single"/>
              </w:rPr>
            </w:pPr>
            <w:r>
              <w:rPr>
                <w:b/>
                <w:sz w:val="24"/>
                <w:szCs w:val="20"/>
                <w:u w:val="single"/>
              </w:rPr>
              <w:lastRenderedPageBreak/>
              <w:t>Evaluation Tools</w:t>
            </w:r>
          </w:p>
          <w:p w:rsidR="00F1276A" w:rsidRPr="00F2398A" w:rsidRDefault="00F1276A" w:rsidP="00F1276A">
            <w:pPr>
              <w:pStyle w:val="ListParagraph"/>
              <w:numPr>
                <w:ilvl w:val="0"/>
                <w:numId w:val="6"/>
              </w:numPr>
              <w:rPr>
                <w:b/>
                <w:sz w:val="20"/>
                <w:szCs w:val="20"/>
                <w:u w:val="single"/>
              </w:rPr>
            </w:pPr>
            <w:r w:rsidRPr="00F2398A">
              <w:rPr>
                <w:sz w:val="20"/>
                <w:szCs w:val="20"/>
              </w:rPr>
              <w:t xml:space="preserve">Any required PD sign-in sheets, pre or </w:t>
            </w:r>
            <w:r w:rsidR="008409CC" w:rsidRPr="00F2398A">
              <w:rPr>
                <w:sz w:val="20"/>
                <w:szCs w:val="20"/>
              </w:rPr>
              <w:t>posttests</w:t>
            </w:r>
            <w:r w:rsidRPr="00F2398A">
              <w:rPr>
                <w:sz w:val="20"/>
                <w:szCs w:val="20"/>
              </w:rPr>
              <w:t>, participant evaluations</w:t>
            </w:r>
            <w:r w:rsidR="00F2398A">
              <w:rPr>
                <w:sz w:val="20"/>
                <w:szCs w:val="20"/>
              </w:rPr>
              <w:t>,</w:t>
            </w:r>
            <w:r w:rsidRPr="00F2398A">
              <w:rPr>
                <w:sz w:val="20"/>
                <w:szCs w:val="20"/>
              </w:rPr>
              <w:t xml:space="preserve"> or surveys are part of coaching responsibilities.</w:t>
            </w:r>
          </w:p>
          <w:p w:rsidR="00F1276A" w:rsidRPr="00F2398A" w:rsidRDefault="00F1276A" w:rsidP="00F1276A">
            <w:pPr>
              <w:pStyle w:val="ListParagraph"/>
              <w:numPr>
                <w:ilvl w:val="0"/>
                <w:numId w:val="6"/>
              </w:numPr>
              <w:rPr>
                <w:b/>
                <w:sz w:val="20"/>
                <w:szCs w:val="20"/>
                <w:u w:val="single"/>
              </w:rPr>
            </w:pPr>
            <w:r w:rsidRPr="00F2398A">
              <w:rPr>
                <w:sz w:val="20"/>
                <w:szCs w:val="20"/>
              </w:rPr>
              <w:t>Any required documents that need to be provided to DOE will be submitted by coach or district team.</w:t>
            </w:r>
          </w:p>
          <w:p w:rsidR="00F1276A" w:rsidRPr="00A573E2" w:rsidRDefault="00F1276A" w:rsidP="00657493">
            <w:pPr>
              <w:pStyle w:val="ListParagraph"/>
              <w:rPr>
                <w:rFonts w:asciiTheme="majorHAnsi" w:hAnsiTheme="majorHAnsi"/>
              </w:rPr>
            </w:pPr>
          </w:p>
        </w:tc>
      </w:tr>
      <w:tr w:rsidR="001E0014" w:rsidRPr="00A573E2" w:rsidTr="008B1053">
        <w:tc>
          <w:tcPr>
            <w:tcW w:w="9558" w:type="dxa"/>
            <w:shd w:val="clear" w:color="auto" w:fill="8DB3E2" w:themeFill="text2" w:themeFillTint="66"/>
          </w:tcPr>
          <w:p w:rsidR="001E0014" w:rsidRPr="004D11B9" w:rsidRDefault="001E0014" w:rsidP="007119B0">
            <w:pPr>
              <w:jc w:val="center"/>
              <w:rPr>
                <w:rFonts w:asciiTheme="majorHAnsi" w:hAnsiTheme="majorHAnsi"/>
                <w:b/>
                <w:sz w:val="28"/>
                <w:szCs w:val="24"/>
              </w:rPr>
            </w:pPr>
            <w:r w:rsidRPr="004D11B9">
              <w:rPr>
                <w:rFonts w:asciiTheme="majorHAnsi" w:hAnsiTheme="majorHAnsi"/>
                <w:b/>
                <w:sz w:val="28"/>
                <w:szCs w:val="24"/>
              </w:rPr>
              <w:lastRenderedPageBreak/>
              <w:t xml:space="preserve">SPDG Instructional Literacy </w:t>
            </w:r>
            <w:r w:rsidR="008B1053" w:rsidRPr="004D11B9">
              <w:rPr>
                <w:rFonts w:asciiTheme="majorHAnsi" w:hAnsiTheme="majorHAnsi"/>
                <w:b/>
                <w:sz w:val="28"/>
                <w:szCs w:val="24"/>
              </w:rPr>
              <w:t>Coach Trainings/Expectations</w:t>
            </w:r>
          </w:p>
          <w:p w:rsidR="008B1053" w:rsidRPr="001E0014" w:rsidRDefault="008B1053" w:rsidP="007119B0">
            <w:pPr>
              <w:jc w:val="center"/>
              <w:rPr>
                <w:b/>
                <w:sz w:val="28"/>
                <w:szCs w:val="24"/>
              </w:rPr>
            </w:pPr>
            <w:r w:rsidRPr="007119B0">
              <w:rPr>
                <w:b/>
                <w:sz w:val="20"/>
                <w:szCs w:val="20"/>
              </w:rPr>
              <w:t xml:space="preserve">*See coaching </w:t>
            </w:r>
            <w:r>
              <w:rPr>
                <w:b/>
                <w:sz w:val="20"/>
                <w:szCs w:val="20"/>
              </w:rPr>
              <w:t>calendar for the specific dates*</w:t>
            </w:r>
          </w:p>
        </w:tc>
      </w:tr>
      <w:tr w:rsidR="00F1276A" w:rsidRPr="00A573E2" w:rsidTr="008B1053">
        <w:tc>
          <w:tcPr>
            <w:tcW w:w="9558" w:type="dxa"/>
            <w:tcBorders>
              <w:bottom w:val="single" w:sz="4" w:space="0" w:color="auto"/>
            </w:tcBorders>
          </w:tcPr>
          <w:p w:rsidR="00151509" w:rsidRPr="004D11B9" w:rsidRDefault="00151509" w:rsidP="00151509">
            <w:pPr>
              <w:rPr>
                <w:b/>
                <w:szCs w:val="24"/>
                <w:u w:val="single"/>
              </w:rPr>
            </w:pPr>
            <w:r w:rsidRPr="004D11B9">
              <w:rPr>
                <w:b/>
                <w:szCs w:val="24"/>
                <w:u w:val="single"/>
              </w:rPr>
              <w:t>Coaching Expectations Grant Year 1—Spring/Summer 2018</w:t>
            </w:r>
          </w:p>
          <w:p w:rsidR="00151509" w:rsidRPr="00151509" w:rsidRDefault="00151509" w:rsidP="00151509">
            <w:pPr>
              <w:pStyle w:val="ListParagraph"/>
              <w:numPr>
                <w:ilvl w:val="0"/>
                <w:numId w:val="14"/>
              </w:numPr>
              <w:rPr>
                <w:sz w:val="20"/>
                <w:szCs w:val="20"/>
              </w:rPr>
            </w:pPr>
            <w:r w:rsidRPr="00151509">
              <w:rPr>
                <w:sz w:val="20"/>
                <w:szCs w:val="20"/>
              </w:rPr>
              <w:t xml:space="preserve">Attend 2 District Team Meetings:   Launch in April  &amp; Follow-up Meeting in June </w:t>
            </w:r>
          </w:p>
          <w:p w:rsidR="00151509" w:rsidRPr="00151509" w:rsidRDefault="00151509" w:rsidP="00151509">
            <w:pPr>
              <w:pStyle w:val="ListParagraph"/>
              <w:numPr>
                <w:ilvl w:val="0"/>
                <w:numId w:val="14"/>
              </w:numPr>
              <w:rPr>
                <w:sz w:val="20"/>
                <w:szCs w:val="20"/>
              </w:rPr>
            </w:pPr>
            <w:r w:rsidRPr="00151509">
              <w:rPr>
                <w:sz w:val="20"/>
                <w:szCs w:val="20"/>
              </w:rPr>
              <w:t>Participate in  3 Day Coaching Training with Jackson Consulting (Pierre location)</w:t>
            </w:r>
          </w:p>
          <w:p w:rsidR="00151509" w:rsidRPr="00151509" w:rsidRDefault="00151509" w:rsidP="00151509">
            <w:pPr>
              <w:pStyle w:val="ListParagraph"/>
              <w:numPr>
                <w:ilvl w:val="0"/>
                <w:numId w:val="14"/>
              </w:numPr>
              <w:rPr>
                <w:sz w:val="20"/>
                <w:szCs w:val="20"/>
              </w:rPr>
            </w:pPr>
            <w:r w:rsidRPr="00151509">
              <w:rPr>
                <w:sz w:val="20"/>
                <w:szCs w:val="20"/>
              </w:rPr>
              <w:t>Participate in a 5 day Literacy Training with Jackson Consulting (Pierre Location)</w:t>
            </w:r>
          </w:p>
          <w:p w:rsidR="008B1053" w:rsidRPr="008B1053" w:rsidRDefault="00151509" w:rsidP="008B1053">
            <w:pPr>
              <w:pStyle w:val="ListParagraph"/>
              <w:numPr>
                <w:ilvl w:val="0"/>
                <w:numId w:val="14"/>
              </w:numPr>
              <w:rPr>
                <w:sz w:val="20"/>
                <w:szCs w:val="20"/>
              </w:rPr>
            </w:pPr>
            <w:r w:rsidRPr="00151509">
              <w:rPr>
                <w:sz w:val="20"/>
                <w:szCs w:val="20"/>
              </w:rPr>
              <w:t>Total:  10 days</w:t>
            </w:r>
          </w:p>
          <w:p w:rsidR="003D1FDF" w:rsidRDefault="008B1053" w:rsidP="008B1053">
            <w:pPr>
              <w:jc w:val="center"/>
              <w:rPr>
                <w:sz w:val="20"/>
                <w:szCs w:val="20"/>
              </w:rPr>
            </w:pPr>
            <w:r>
              <w:rPr>
                <w:sz w:val="20"/>
                <w:szCs w:val="20"/>
              </w:rPr>
              <w:t>*</w:t>
            </w:r>
            <w:r w:rsidR="003D1FDF" w:rsidRPr="008B1053">
              <w:rPr>
                <w:sz w:val="20"/>
                <w:szCs w:val="20"/>
              </w:rPr>
              <w:t>Graduate credit or CEU credit can be made available to all participants</w:t>
            </w:r>
            <w:r w:rsidRPr="008B1053">
              <w:rPr>
                <w:sz w:val="20"/>
                <w:szCs w:val="20"/>
              </w:rPr>
              <w:t xml:space="preserve"> in the 8 days of summer trainings.</w:t>
            </w:r>
            <w:r>
              <w:rPr>
                <w:sz w:val="20"/>
                <w:szCs w:val="20"/>
              </w:rPr>
              <w:t>*</w:t>
            </w:r>
          </w:p>
          <w:p w:rsidR="008B1053" w:rsidRPr="008B1053" w:rsidRDefault="008B1053" w:rsidP="008B1053">
            <w:pPr>
              <w:jc w:val="center"/>
              <w:rPr>
                <w:sz w:val="20"/>
                <w:szCs w:val="20"/>
              </w:rPr>
            </w:pPr>
          </w:p>
          <w:p w:rsidR="007119B0" w:rsidRPr="004D11B9" w:rsidRDefault="007119B0" w:rsidP="007119B0">
            <w:pPr>
              <w:rPr>
                <w:b/>
                <w:szCs w:val="24"/>
                <w:u w:val="single"/>
              </w:rPr>
            </w:pPr>
            <w:r w:rsidRPr="004D11B9">
              <w:rPr>
                <w:b/>
                <w:szCs w:val="24"/>
                <w:u w:val="single"/>
              </w:rPr>
              <w:t>Co</w:t>
            </w:r>
            <w:r w:rsidR="00437E0F" w:rsidRPr="004D11B9">
              <w:rPr>
                <w:b/>
                <w:szCs w:val="24"/>
                <w:u w:val="single"/>
              </w:rPr>
              <w:t xml:space="preserve">aching Expectations for </w:t>
            </w:r>
            <w:r w:rsidR="003D1FDF" w:rsidRPr="004D11B9">
              <w:rPr>
                <w:b/>
                <w:szCs w:val="24"/>
                <w:u w:val="single"/>
              </w:rPr>
              <w:t>SPDG (Grant years 2-5)</w:t>
            </w:r>
          </w:p>
          <w:p w:rsidR="007119B0" w:rsidRPr="007119B0" w:rsidRDefault="007119B0" w:rsidP="007119B0">
            <w:pPr>
              <w:pStyle w:val="ListParagraph"/>
              <w:numPr>
                <w:ilvl w:val="0"/>
                <w:numId w:val="15"/>
              </w:numPr>
              <w:rPr>
                <w:b/>
                <w:sz w:val="24"/>
                <w:szCs w:val="24"/>
                <w:u w:val="single"/>
              </w:rPr>
            </w:pPr>
            <w:r>
              <w:rPr>
                <w:sz w:val="20"/>
                <w:szCs w:val="24"/>
              </w:rPr>
              <w:t>Attend 3 coaching meetings (Pierre)</w:t>
            </w:r>
          </w:p>
          <w:p w:rsidR="007119B0" w:rsidRPr="007119B0" w:rsidRDefault="0025243E" w:rsidP="007119B0">
            <w:pPr>
              <w:pStyle w:val="ListParagraph"/>
              <w:numPr>
                <w:ilvl w:val="0"/>
                <w:numId w:val="15"/>
              </w:numPr>
              <w:rPr>
                <w:b/>
                <w:sz w:val="24"/>
                <w:szCs w:val="24"/>
                <w:u w:val="single"/>
              </w:rPr>
            </w:pPr>
            <w:r>
              <w:rPr>
                <w:sz w:val="20"/>
                <w:szCs w:val="24"/>
              </w:rPr>
              <w:t xml:space="preserve">Attend </w:t>
            </w:r>
            <w:r w:rsidR="007119B0">
              <w:rPr>
                <w:sz w:val="20"/>
                <w:szCs w:val="24"/>
              </w:rPr>
              <w:t xml:space="preserve"> webinars with ongoing support from Jackson Consulting</w:t>
            </w:r>
          </w:p>
          <w:p w:rsidR="007119B0" w:rsidRPr="007119B0" w:rsidRDefault="007119B0" w:rsidP="007119B0">
            <w:pPr>
              <w:pStyle w:val="ListParagraph"/>
              <w:numPr>
                <w:ilvl w:val="0"/>
                <w:numId w:val="15"/>
              </w:numPr>
              <w:rPr>
                <w:b/>
                <w:sz w:val="24"/>
                <w:szCs w:val="24"/>
                <w:u w:val="single"/>
              </w:rPr>
            </w:pPr>
            <w:r>
              <w:rPr>
                <w:sz w:val="20"/>
                <w:szCs w:val="24"/>
              </w:rPr>
              <w:t>Participate in book studies to support both coaching/literacy</w:t>
            </w:r>
          </w:p>
          <w:p w:rsidR="007119B0" w:rsidRPr="007119B0" w:rsidRDefault="007119B0" w:rsidP="007119B0">
            <w:pPr>
              <w:pStyle w:val="ListParagraph"/>
              <w:numPr>
                <w:ilvl w:val="0"/>
                <w:numId w:val="15"/>
              </w:numPr>
              <w:rPr>
                <w:b/>
                <w:sz w:val="24"/>
                <w:szCs w:val="24"/>
                <w:u w:val="single"/>
              </w:rPr>
            </w:pPr>
            <w:r>
              <w:rPr>
                <w:sz w:val="20"/>
                <w:szCs w:val="24"/>
              </w:rPr>
              <w:t xml:space="preserve">Participate in online sessions from </w:t>
            </w:r>
            <w:r w:rsidR="003D1DDD">
              <w:rPr>
                <w:sz w:val="20"/>
                <w:szCs w:val="24"/>
              </w:rPr>
              <w:t>Katie Anderson/DSU</w:t>
            </w:r>
            <w:bookmarkStart w:id="0" w:name="_GoBack"/>
            <w:bookmarkEnd w:id="0"/>
            <w:r>
              <w:rPr>
                <w:sz w:val="20"/>
                <w:szCs w:val="24"/>
              </w:rPr>
              <w:t xml:space="preserve"> for literacy strategies</w:t>
            </w:r>
          </w:p>
          <w:p w:rsidR="00F1276A" w:rsidRPr="003D1FDF" w:rsidRDefault="00F1276A" w:rsidP="008B1053">
            <w:pPr>
              <w:rPr>
                <w:b/>
                <w:sz w:val="20"/>
                <w:szCs w:val="20"/>
              </w:rPr>
            </w:pPr>
          </w:p>
        </w:tc>
      </w:tr>
      <w:tr w:rsidR="004242CB" w:rsidRPr="00A573E2" w:rsidTr="004242CB">
        <w:tc>
          <w:tcPr>
            <w:tcW w:w="9558" w:type="dxa"/>
            <w:tcBorders>
              <w:bottom w:val="single" w:sz="4" w:space="0" w:color="auto"/>
            </w:tcBorders>
            <w:shd w:val="clear" w:color="auto" w:fill="8DB3E2" w:themeFill="text2" w:themeFillTint="66"/>
          </w:tcPr>
          <w:p w:rsidR="004242CB" w:rsidRPr="004D11B9" w:rsidRDefault="004242CB" w:rsidP="004242CB">
            <w:pPr>
              <w:tabs>
                <w:tab w:val="left" w:pos="810"/>
                <w:tab w:val="left" w:pos="1080"/>
              </w:tabs>
              <w:jc w:val="center"/>
              <w:rPr>
                <w:rFonts w:asciiTheme="majorHAnsi" w:hAnsiTheme="majorHAnsi"/>
                <w:b/>
                <w:sz w:val="28"/>
                <w:szCs w:val="24"/>
              </w:rPr>
            </w:pPr>
            <w:r w:rsidRPr="004D11B9">
              <w:rPr>
                <w:rFonts w:asciiTheme="majorHAnsi" w:hAnsiTheme="majorHAnsi"/>
                <w:b/>
                <w:sz w:val="28"/>
                <w:szCs w:val="24"/>
              </w:rPr>
              <w:t xml:space="preserve">SPDG Instructional Literacy Coach </w:t>
            </w:r>
            <w:r>
              <w:rPr>
                <w:rFonts w:asciiTheme="majorHAnsi" w:hAnsiTheme="majorHAnsi"/>
                <w:b/>
                <w:sz w:val="28"/>
                <w:szCs w:val="24"/>
              </w:rPr>
              <w:t>Salary</w:t>
            </w:r>
          </w:p>
        </w:tc>
      </w:tr>
      <w:tr w:rsidR="004242CB" w:rsidRPr="00A573E2" w:rsidTr="004242CB">
        <w:tc>
          <w:tcPr>
            <w:tcW w:w="9558" w:type="dxa"/>
            <w:shd w:val="clear" w:color="auto" w:fill="auto"/>
          </w:tcPr>
          <w:p w:rsidR="004242CB" w:rsidRPr="004E4941" w:rsidRDefault="004242CB" w:rsidP="004242CB">
            <w:pPr>
              <w:textAlignment w:val="baseline"/>
              <w:rPr>
                <w:b/>
                <w:sz w:val="24"/>
                <w:szCs w:val="24"/>
              </w:rPr>
            </w:pPr>
            <w:r w:rsidRPr="004E4941">
              <w:rPr>
                <w:b/>
                <w:sz w:val="24"/>
                <w:szCs w:val="24"/>
              </w:rPr>
              <w:t>Year One</w:t>
            </w:r>
            <w:r>
              <w:rPr>
                <w:b/>
                <w:sz w:val="24"/>
                <w:szCs w:val="24"/>
              </w:rPr>
              <w:t xml:space="preserve"> Salary &amp; Covered Expenses</w:t>
            </w:r>
          </w:p>
          <w:p w:rsidR="004242CB" w:rsidRPr="004E4941" w:rsidRDefault="004242CB" w:rsidP="004242CB">
            <w:pPr>
              <w:numPr>
                <w:ilvl w:val="0"/>
                <w:numId w:val="16"/>
              </w:numPr>
              <w:contextualSpacing/>
              <w:textAlignment w:val="baseline"/>
              <w:rPr>
                <w:rFonts w:eastAsia="Times New Roman" w:cs="Times New Roman"/>
                <w:sz w:val="20"/>
                <w:szCs w:val="20"/>
                <w:u w:val="single"/>
              </w:rPr>
            </w:pPr>
            <w:r w:rsidRPr="004E4941">
              <w:rPr>
                <w:rFonts w:eastAsiaTheme="minorEastAsia" w:cs="Times New Roman"/>
                <w:color w:val="000000" w:themeColor="text1"/>
                <w:kern w:val="24"/>
                <w:sz w:val="20"/>
                <w:szCs w:val="20"/>
              </w:rPr>
              <w:t xml:space="preserve">Coach’s salary, travel, and benefits during training process </w:t>
            </w:r>
            <w:r w:rsidRPr="004E4941">
              <w:rPr>
                <w:rFonts w:eastAsiaTheme="minorEastAsia" w:cs="Times New Roman"/>
                <w:color w:val="000000" w:themeColor="text1"/>
                <w:kern w:val="24"/>
                <w:sz w:val="20"/>
                <w:szCs w:val="20"/>
                <w:u w:val="single"/>
              </w:rPr>
              <w:t>up to $17,000 per coach</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Training for coach</w:t>
            </w:r>
            <w:r>
              <w:rPr>
                <w:rFonts w:eastAsiaTheme="minorEastAsia" w:cs="Times New Roman"/>
                <w:color w:val="000000" w:themeColor="text1"/>
                <w:kern w:val="24"/>
                <w:sz w:val="20"/>
                <w:szCs w:val="20"/>
              </w:rPr>
              <w:t>es spring/summer 2018</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Training materials</w:t>
            </w:r>
            <w:r>
              <w:rPr>
                <w:rFonts w:eastAsiaTheme="minorEastAsia" w:cs="Times New Roman"/>
                <w:color w:val="000000" w:themeColor="text1"/>
                <w:kern w:val="24"/>
                <w:sz w:val="20"/>
                <w:szCs w:val="20"/>
              </w:rPr>
              <w:t xml:space="preserve"> </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Travel costs for state level meetings</w:t>
            </w:r>
          </w:p>
          <w:p w:rsidR="004242CB" w:rsidRPr="004E4941" w:rsidRDefault="004242CB" w:rsidP="004242CB">
            <w:pPr>
              <w:numPr>
                <w:ilvl w:val="0"/>
                <w:numId w:val="16"/>
              </w:numPr>
              <w:contextualSpacing/>
              <w:textAlignment w:val="baseline"/>
              <w:rPr>
                <w:rFonts w:eastAsia="Times New Roman" w:cs="Times New Roman"/>
                <w:sz w:val="20"/>
                <w:szCs w:val="20"/>
              </w:rPr>
            </w:pPr>
            <w:r w:rsidRPr="004E4941">
              <w:rPr>
                <w:rFonts w:eastAsiaTheme="minorEastAsia" w:cs="Times New Roman"/>
                <w:color w:val="000000" w:themeColor="text1"/>
                <w:kern w:val="24"/>
                <w:sz w:val="20"/>
                <w:szCs w:val="20"/>
              </w:rPr>
              <w:t>Substitute pay while coach is being trained</w:t>
            </w:r>
          </w:p>
          <w:p w:rsidR="004242CB" w:rsidRPr="004E4941" w:rsidRDefault="004242CB" w:rsidP="004242CB">
            <w:pPr>
              <w:ind w:left="720"/>
              <w:contextualSpacing/>
              <w:textAlignment w:val="baseline"/>
              <w:rPr>
                <w:rFonts w:eastAsia="Times New Roman" w:cs="Times New Roman"/>
                <w:sz w:val="20"/>
                <w:szCs w:val="20"/>
              </w:rPr>
            </w:pPr>
          </w:p>
          <w:p w:rsidR="004242CB" w:rsidRDefault="004242CB" w:rsidP="004242CB">
            <w:pPr>
              <w:contextualSpacing/>
              <w:textAlignment w:val="baseline"/>
              <w:rPr>
                <w:color w:val="000000" w:themeColor="text1"/>
                <w:sz w:val="20"/>
                <w:szCs w:val="24"/>
              </w:rPr>
            </w:pPr>
            <w:r w:rsidRPr="004E4941">
              <w:rPr>
                <w:b/>
                <w:color w:val="000000" w:themeColor="text1"/>
                <w:sz w:val="20"/>
                <w:szCs w:val="24"/>
                <w:u w:val="single"/>
              </w:rPr>
              <w:t>Note:</w:t>
            </w:r>
            <w:r w:rsidRPr="004E4941">
              <w:rPr>
                <w:color w:val="000000" w:themeColor="text1"/>
                <w:sz w:val="20"/>
                <w:szCs w:val="24"/>
              </w:rPr>
              <w:t xml:space="preserve">  As trainings are held during May-July, an extended summer contract for coaches </w:t>
            </w:r>
            <w:r>
              <w:rPr>
                <w:color w:val="000000" w:themeColor="text1"/>
                <w:sz w:val="20"/>
                <w:szCs w:val="24"/>
              </w:rPr>
              <w:t>may be required based on district contract agreements.</w:t>
            </w:r>
          </w:p>
          <w:p w:rsidR="004242CB" w:rsidRPr="004D11B9" w:rsidRDefault="004242CB" w:rsidP="004242CB">
            <w:pPr>
              <w:tabs>
                <w:tab w:val="left" w:pos="810"/>
                <w:tab w:val="left" w:pos="1080"/>
              </w:tabs>
              <w:rPr>
                <w:rFonts w:asciiTheme="majorHAnsi" w:hAnsiTheme="majorHAnsi"/>
                <w:b/>
                <w:sz w:val="28"/>
                <w:szCs w:val="24"/>
              </w:rPr>
            </w:pPr>
          </w:p>
        </w:tc>
      </w:tr>
      <w:tr w:rsidR="004242CB" w:rsidRPr="00A573E2" w:rsidTr="004242CB">
        <w:tc>
          <w:tcPr>
            <w:tcW w:w="9558" w:type="dxa"/>
            <w:shd w:val="clear" w:color="auto" w:fill="auto"/>
          </w:tcPr>
          <w:p w:rsidR="004242CB" w:rsidRDefault="004242CB" w:rsidP="004242CB">
            <w:pPr>
              <w:textAlignment w:val="baseline"/>
              <w:rPr>
                <w:b/>
                <w:sz w:val="24"/>
                <w:szCs w:val="24"/>
              </w:rPr>
            </w:pPr>
            <w:r w:rsidRPr="00A02CBF">
              <w:rPr>
                <w:b/>
                <w:sz w:val="24"/>
                <w:szCs w:val="24"/>
              </w:rPr>
              <w:t>Years Two and Three</w:t>
            </w:r>
            <w:r>
              <w:rPr>
                <w:b/>
                <w:sz w:val="24"/>
                <w:szCs w:val="24"/>
              </w:rPr>
              <w:t xml:space="preserve"> Salary &amp; Covered Expenses</w:t>
            </w:r>
          </w:p>
          <w:p w:rsidR="004242CB" w:rsidRPr="00A02CBF" w:rsidRDefault="004242CB" w:rsidP="004242CB">
            <w:pPr>
              <w:numPr>
                <w:ilvl w:val="0"/>
                <w:numId w:val="17"/>
              </w:numPr>
              <w:contextualSpacing/>
              <w:textAlignment w:val="baseline"/>
              <w:rPr>
                <w:rFonts w:ascii="Times New Roman" w:eastAsia="Times New Roman" w:hAnsi="Times New Roman" w:cs="Times New Roman"/>
                <w:sz w:val="20"/>
                <w:szCs w:val="20"/>
              </w:rPr>
            </w:pPr>
            <w:r>
              <w:rPr>
                <w:rFonts w:eastAsiaTheme="minorEastAsia" w:hAnsi="Calibri"/>
                <w:color w:val="000000" w:themeColor="text1"/>
                <w:kern w:val="24"/>
                <w:sz w:val="20"/>
                <w:szCs w:val="20"/>
              </w:rPr>
              <w:t>Coach’s salary, travel, and benefits,</w:t>
            </w:r>
            <w:r w:rsidRPr="00A02CBF">
              <w:rPr>
                <w:rFonts w:eastAsiaTheme="minorEastAsia" w:hAnsi="Calibri"/>
                <w:color w:val="000000" w:themeColor="text1"/>
                <w:kern w:val="24"/>
                <w:sz w:val="20"/>
                <w:szCs w:val="20"/>
              </w:rPr>
              <w:t xml:space="preserve"> </w:t>
            </w:r>
            <w:r w:rsidRPr="004E4941">
              <w:rPr>
                <w:rFonts w:eastAsiaTheme="minorEastAsia" w:hAnsi="Calibri"/>
                <w:color w:val="000000" w:themeColor="text1"/>
                <w:kern w:val="24"/>
                <w:sz w:val="20"/>
                <w:szCs w:val="20"/>
                <w:u w:val="single"/>
              </w:rPr>
              <w:t>up to $75,000 per coach per year</w:t>
            </w:r>
          </w:p>
          <w:p w:rsidR="004242CB" w:rsidRPr="00A02CBF" w:rsidRDefault="004242CB" w:rsidP="004242CB">
            <w:pPr>
              <w:numPr>
                <w:ilvl w:val="0"/>
                <w:numId w:val="17"/>
              </w:numPr>
              <w:contextualSpacing/>
              <w:textAlignment w:val="baseline"/>
              <w:rPr>
                <w:rFonts w:ascii="Times New Roman" w:eastAsia="Times New Roman" w:hAnsi="Times New Roman" w:cs="Times New Roman"/>
                <w:sz w:val="20"/>
                <w:szCs w:val="20"/>
              </w:rPr>
            </w:pPr>
            <w:r>
              <w:rPr>
                <w:rFonts w:eastAsiaTheme="minorEastAsia" w:hAnsi="Calibri"/>
                <w:color w:val="000000" w:themeColor="text1"/>
                <w:kern w:val="24"/>
                <w:sz w:val="20"/>
                <w:szCs w:val="20"/>
              </w:rPr>
              <w:t>On-site support for  coach</w:t>
            </w:r>
          </w:p>
          <w:p w:rsidR="004242CB" w:rsidRPr="00A02CBF" w:rsidRDefault="004242CB" w:rsidP="004242CB">
            <w:pPr>
              <w:numPr>
                <w:ilvl w:val="0"/>
                <w:numId w:val="17"/>
              </w:numPr>
              <w:contextualSpacing/>
              <w:textAlignment w:val="baseline"/>
              <w:rPr>
                <w:rFonts w:ascii="Times New Roman" w:eastAsia="Times New Roman" w:hAnsi="Times New Roman" w:cs="Times New Roman"/>
                <w:sz w:val="20"/>
                <w:szCs w:val="20"/>
              </w:rPr>
            </w:pPr>
            <w:r w:rsidRPr="00A02CBF">
              <w:rPr>
                <w:rFonts w:eastAsiaTheme="minorEastAsia" w:hAnsi="Calibri"/>
                <w:color w:val="000000" w:themeColor="text1"/>
                <w:kern w:val="24"/>
                <w:sz w:val="20"/>
                <w:szCs w:val="20"/>
              </w:rPr>
              <w:t>Training materials</w:t>
            </w:r>
          </w:p>
          <w:p w:rsidR="004242CB" w:rsidRPr="004E4941" w:rsidRDefault="004242CB" w:rsidP="004242CB">
            <w:pPr>
              <w:numPr>
                <w:ilvl w:val="0"/>
                <w:numId w:val="17"/>
              </w:numPr>
              <w:contextualSpacing/>
              <w:textAlignment w:val="baseline"/>
              <w:rPr>
                <w:rFonts w:ascii="Times New Roman" w:eastAsia="Times New Roman" w:hAnsi="Times New Roman" w:cs="Times New Roman"/>
                <w:sz w:val="20"/>
                <w:szCs w:val="20"/>
              </w:rPr>
            </w:pPr>
            <w:r w:rsidRPr="00A02CBF">
              <w:rPr>
                <w:rFonts w:eastAsiaTheme="minorEastAsia" w:hAnsi="Calibri"/>
                <w:color w:val="000000" w:themeColor="text1"/>
                <w:kern w:val="24"/>
                <w:sz w:val="20"/>
                <w:szCs w:val="20"/>
              </w:rPr>
              <w:t>Travel costs for state level meetings</w:t>
            </w:r>
          </w:p>
          <w:p w:rsidR="004242CB" w:rsidRPr="00A02CBF" w:rsidRDefault="004242CB" w:rsidP="004242CB">
            <w:pPr>
              <w:ind w:left="720"/>
              <w:contextualSpacing/>
              <w:textAlignment w:val="baseline"/>
              <w:rPr>
                <w:rFonts w:ascii="Times New Roman" w:eastAsia="Times New Roman" w:hAnsi="Times New Roman" w:cs="Times New Roman"/>
                <w:sz w:val="20"/>
                <w:szCs w:val="20"/>
              </w:rPr>
            </w:pPr>
          </w:p>
          <w:p w:rsidR="004242CB" w:rsidRDefault="004242CB" w:rsidP="004242CB">
            <w:pPr>
              <w:contextualSpacing/>
              <w:textAlignment w:val="baseline"/>
              <w:rPr>
                <w:sz w:val="20"/>
                <w:szCs w:val="24"/>
              </w:rPr>
            </w:pPr>
            <w:r w:rsidRPr="004E4941">
              <w:rPr>
                <w:b/>
                <w:sz w:val="20"/>
                <w:szCs w:val="24"/>
                <w:u w:val="single"/>
              </w:rPr>
              <w:t>Note:</w:t>
            </w:r>
            <w:r>
              <w:rPr>
                <w:sz w:val="20"/>
                <w:szCs w:val="24"/>
              </w:rPr>
              <w:t xml:space="preserve"> This position will not require a substitute for classroom coverage for trainings/meetings.</w:t>
            </w:r>
          </w:p>
          <w:p w:rsidR="004242CB" w:rsidRPr="004D11B9" w:rsidRDefault="004242CB" w:rsidP="004242CB">
            <w:pPr>
              <w:tabs>
                <w:tab w:val="left" w:pos="810"/>
                <w:tab w:val="left" w:pos="1080"/>
              </w:tabs>
              <w:rPr>
                <w:rFonts w:asciiTheme="majorHAnsi" w:hAnsiTheme="majorHAnsi"/>
                <w:b/>
                <w:sz w:val="28"/>
                <w:szCs w:val="24"/>
              </w:rPr>
            </w:pPr>
          </w:p>
        </w:tc>
      </w:tr>
      <w:tr w:rsidR="004242CB" w:rsidRPr="00A573E2" w:rsidTr="004242CB">
        <w:tc>
          <w:tcPr>
            <w:tcW w:w="9558" w:type="dxa"/>
            <w:shd w:val="clear" w:color="auto" w:fill="auto"/>
          </w:tcPr>
          <w:p w:rsidR="004242CB" w:rsidRPr="00A02CBF" w:rsidRDefault="004242CB" w:rsidP="004242CB">
            <w:pPr>
              <w:contextualSpacing/>
              <w:textAlignment w:val="baseline"/>
              <w:rPr>
                <w:rFonts w:ascii="Times New Roman" w:eastAsia="Times New Roman" w:hAnsi="Times New Roman" w:cs="Times New Roman"/>
                <w:b/>
                <w:sz w:val="24"/>
                <w:szCs w:val="24"/>
              </w:rPr>
            </w:pPr>
            <w:r w:rsidRPr="00B13466">
              <w:rPr>
                <w:rFonts w:eastAsiaTheme="minorEastAsia" w:hAnsi="Calibri"/>
                <w:b/>
                <w:color w:val="000000" w:themeColor="text1"/>
                <w:kern w:val="24"/>
                <w:sz w:val="24"/>
                <w:szCs w:val="24"/>
              </w:rPr>
              <w:t>Years Four and Five</w:t>
            </w:r>
            <w:r>
              <w:rPr>
                <w:rFonts w:eastAsiaTheme="minorEastAsia" w:hAnsi="Calibri"/>
                <w:b/>
                <w:color w:val="000000" w:themeColor="text1"/>
                <w:kern w:val="24"/>
                <w:sz w:val="24"/>
                <w:szCs w:val="24"/>
              </w:rPr>
              <w:t xml:space="preserve"> Salary &amp; Covered Expenses</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sidRPr="00B13466">
              <w:rPr>
                <w:rFonts w:eastAsiaTheme="minorEastAsia" w:hAnsi="Calibri"/>
                <w:color w:val="000000" w:themeColor="text1"/>
                <w:kern w:val="24"/>
                <w:sz w:val="20"/>
                <w:szCs w:val="20"/>
              </w:rPr>
              <w:t xml:space="preserve">Coach’s salary, travel, and benefits, </w:t>
            </w:r>
            <w:r>
              <w:rPr>
                <w:rFonts w:eastAsiaTheme="minorEastAsia" w:hAnsi="Calibri"/>
                <w:color w:val="000000" w:themeColor="text1"/>
                <w:kern w:val="24"/>
                <w:sz w:val="20"/>
                <w:szCs w:val="20"/>
                <w:u w:val="single"/>
              </w:rPr>
              <w:t>up to $37,5</w:t>
            </w:r>
            <w:r w:rsidRPr="004E4941">
              <w:rPr>
                <w:rFonts w:eastAsiaTheme="minorEastAsia" w:hAnsi="Calibri"/>
                <w:color w:val="000000" w:themeColor="text1"/>
                <w:kern w:val="24"/>
                <w:sz w:val="20"/>
                <w:szCs w:val="20"/>
                <w:u w:val="single"/>
              </w:rPr>
              <w:t>00 per coach per year</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Pr>
                <w:rFonts w:eastAsiaTheme="minorEastAsia" w:hAnsi="Calibri"/>
                <w:color w:val="000000" w:themeColor="text1"/>
                <w:kern w:val="24"/>
                <w:sz w:val="20"/>
                <w:szCs w:val="20"/>
              </w:rPr>
              <w:t>On-site support for  coach</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sidRPr="00B13466">
              <w:rPr>
                <w:rFonts w:eastAsiaTheme="minorEastAsia" w:hAnsi="Calibri"/>
                <w:color w:val="000000" w:themeColor="text1"/>
                <w:kern w:val="24"/>
                <w:sz w:val="20"/>
                <w:szCs w:val="20"/>
              </w:rPr>
              <w:t>Training materials</w:t>
            </w:r>
          </w:p>
          <w:p w:rsidR="004242CB" w:rsidRPr="00B13466" w:rsidRDefault="004242CB" w:rsidP="004242CB">
            <w:pPr>
              <w:numPr>
                <w:ilvl w:val="0"/>
                <w:numId w:val="18"/>
              </w:numPr>
              <w:contextualSpacing/>
              <w:textAlignment w:val="baseline"/>
              <w:rPr>
                <w:rFonts w:ascii="Times New Roman" w:eastAsia="Times New Roman" w:hAnsi="Times New Roman" w:cs="Times New Roman"/>
                <w:sz w:val="20"/>
                <w:szCs w:val="20"/>
              </w:rPr>
            </w:pPr>
            <w:r w:rsidRPr="00B13466">
              <w:rPr>
                <w:rFonts w:eastAsiaTheme="minorEastAsia" w:hAnsi="Calibri"/>
                <w:color w:val="000000" w:themeColor="text1"/>
                <w:kern w:val="24"/>
                <w:sz w:val="20"/>
                <w:szCs w:val="20"/>
              </w:rPr>
              <w:t>Travel costs for state level meetings</w:t>
            </w:r>
          </w:p>
          <w:p w:rsidR="004242CB" w:rsidRDefault="004242CB" w:rsidP="004242CB">
            <w:pPr>
              <w:textAlignment w:val="baseline"/>
              <w:rPr>
                <w:b/>
                <w:sz w:val="24"/>
                <w:szCs w:val="24"/>
              </w:rPr>
            </w:pPr>
          </w:p>
          <w:p w:rsidR="004242CB" w:rsidRDefault="004242CB" w:rsidP="004242CB">
            <w:pPr>
              <w:textAlignment w:val="baseline"/>
              <w:rPr>
                <w:sz w:val="20"/>
                <w:szCs w:val="24"/>
              </w:rPr>
            </w:pPr>
            <w:r w:rsidRPr="00CB25DA">
              <w:rPr>
                <w:b/>
                <w:sz w:val="20"/>
                <w:szCs w:val="24"/>
                <w:u w:val="single"/>
              </w:rPr>
              <w:t>Note:</w:t>
            </w:r>
            <w:r>
              <w:rPr>
                <w:sz w:val="20"/>
                <w:szCs w:val="24"/>
              </w:rPr>
              <w:t xml:space="preserve"> The year four and five budget will support half of the instructional literacy coaches’ salary, benefit, and travel to trainings.  Districts will pay the other half of the instructional coaches’ salary, benefits, and travel.</w:t>
            </w:r>
          </w:p>
          <w:p w:rsidR="004242CB" w:rsidRDefault="004242CB" w:rsidP="004242CB">
            <w:pPr>
              <w:tabs>
                <w:tab w:val="left" w:pos="810"/>
                <w:tab w:val="left" w:pos="1080"/>
              </w:tabs>
              <w:rPr>
                <w:rFonts w:asciiTheme="majorHAnsi" w:hAnsiTheme="majorHAnsi"/>
                <w:b/>
                <w:sz w:val="28"/>
                <w:szCs w:val="24"/>
              </w:rPr>
            </w:pPr>
          </w:p>
          <w:p w:rsidR="004242CB" w:rsidRPr="004D11B9" w:rsidRDefault="004242CB" w:rsidP="004242CB">
            <w:pPr>
              <w:tabs>
                <w:tab w:val="left" w:pos="810"/>
                <w:tab w:val="left" w:pos="1080"/>
              </w:tabs>
              <w:rPr>
                <w:rFonts w:asciiTheme="majorHAnsi" w:hAnsiTheme="majorHAnsi"/>
                <w:b/>
                <w:sz w:val="28"/>
                <w:szCs w:val="24"/>
              </w:rPr>
            </w:pPr>
          </w:p>
        </w:tc>
      </w:tr>
      <w:tr w:rsidR="003D1FDF" w:rsidRPr="00A573E2" w:rsidTr="008B1053">
        <w:tc>
          <w:tcPr>
            <w:tcW w:w="9558" w:type="dxa"/>
            <w:shd w:val="clear" w:color="auto" w:fill="8DB3E2" w:themeFill="text2" w:themeFillTint="66"/>
          </w:tcPr>
          <w:p w:rsidR="003D1FDF" w:rsidRPr="004D11B9" w:rsidRDefault="008B1053" w:rsidP="008B1053">
            <w:pPr>
              <w:tabs>
                <w:tab w:val="left" w:pos="810"/>
                <w:tab w:val="left" w:pos="1080"/>
              </w:tabs>
              <w:jc w:val="center"/>
              <w:rPr>
                <w:rFonts w:asciiTheme="majorHAnsi" w:hAnsiTheme="majorHAnsi"/>
                <w:b/>
                <w:sz w:val="24"/>
                <w:szCs w:val="24"/>
              </w:rPr>
            </w:pPr>
            <w:r w:rsidRPr="004D11B9">
              <w:rPr>
                <w:rFonts w:asciiTheme="majorHAnsi" w:hAnsiTheme="majorHAnsi"/>
                <w:b/>
                <w:sz w:val="28"/>
                <w:szCs w:val="24"/>
              </w:rPr>
              <w:lastRenderedPageBreak/>
              <w:t>SPDG Instructional Literacy Coach Supports</w:t>
            </w:r>
          </w:p>
        </w:tc>
      </w:tr>
      <w:tr w:rsidR="007119B0" w:rsidRPr="00A573E2" w:rsidTr="00657493">
        <w:tc>
          <w:tcPr>
            <w:tcW w:w="9558" w:type="dxa"/>
          </w:tcPr>
          <w:p w:rsidR="004D11B9" w:rsidRDefault="004D11B9" w:rsidP="00437E0F">
            <w:pPr>
              <w:rPr>
                <w:b/>
                <w:sz w:val="24"/>
                <w:szCs w:val="24"/>
                <w:u w:val="single"/>
              </w:rPr>
            </w:pPr>
          </w:p>
          <w:p w:rsidR="00437E0F" w:rsidRDefault="00437E0F" w:rsidP="00437E0F">
            <w:pPr>
              <w:rPr>
                <w:rFonts w:eastAsia="Cambria" w:cs="Times New Roman"/>
                <w:color w:val="000000"/>
                <w:sz w:val="20"/>
                <w:szCs w:val="24"/>
              </w:rPr>
            </w:pPr>
            <w:r w:rsidRPr="00437E0F">
              <w:rPr>
                <w:rFonts w:eastAsia="Cambria" w:cs="Times New Roman"/>
                <w:b/>
                <w:bCs/>
                <w:color w:val="000000"/>
                <w:sz w:val="20"/>
                <w:szCs w:val="24"/>
              </w:rPr>
              <w:t>Coaches Coordinator</w:t>
            </w:r>
            <w:r w:rsidRPr="004D11B9">
              <w:rPr>
                <w:rFonts w:eastAsia="Cambria" w:cs="Times New Roman"/>
                <w:bCs/>
                <w:color w:val="000000"/>
                <w:sz w:val="20"/>
                <w:szCs w:val="24"/>
              </w:rPr>
              <w:t xml:space="preserve">: </w:t>
            </w:r>
            <w:r w:rsidRPr="004D11B9">
              <w:rPr>
                <w:rFonts w:eastAsia="Cambria" w:cs="Times New Roman"/>
                <w:b/>
                <w:color w:val="000000"/>
                <w:sz w:val="20"/>
                <w:szCs w:val="24"/>
              </w:rPr>
              <w:t>Brandi Gerry</w:t>
            </w:r>
            <w:r>
              <w:rPr>
                <w:rFonts w:eastAsia="Cambria" w:cs="Times New Roman"/>
                <w:color w:val="000000"/>
                <w:sz w:val="20"/>
                <w:szCs w:val="24"/>
              </w:rPr>
              <w:t xml:space="preserve">, a former instructional literacy coach, will work directly with district coaches to provide ongoing supports for reading strategies, coaching sessions with teachers, and data analysis. She will conduct </w:t>
            </w:r>
            <w:r w:rsidR="00410EDF">
              <w:rPr>
                <w:rFonts w:eastAsia="Cambria" w:cs="Times New Roman"/>
                <w:color w:val="000000"/>
                <w:sz w:val="20"/>
                <w:szCs w:val="24"/>
              </w:rPr>
              <w:t>o</w:t>
            </w:r>
            <w:r>
              <w:rPr>
                <w:rFonts w:eastAsia="Cambria" w:cs="Times New Roman"/>
                <w:color w:val="000000"/>
                <w:sz w:val="20"/>
                <w:szCs w:val="24"/>
              </w:rPr>
              <w:t>n-site visits to the district to work directly with coaches once or twice a year and will also work with district team leadership.  Brandi can provide supports through coaching meetings, online communications, and face-to-face meetings.</w:t>
            </w:r>
          </w:p>
          <w:p w:rsidR="00437E0F" w:rsidRDefault="00437E0F" w:rsidP="00437E0F">
            <w:pPr>
              <w:rPr>
                <w:rFonts w:eastAsia="Cambria" w:cs="Times New Roman"/>
                <w:color w:val="000000"/>
                <w:sz w:val="20"/>
                <w:szCs w:val="24"/>
              </w:rPr>
            </w:pPr>
          </w:p>
          <w:p w:rsidR="00437E0F" w:rsidRPr="00437E0F" w:rsidRDefault="006615AC" w:rsidP="00437E0F">
            <w:pPr>
              <w:rPr>
                <w:rFonts w:eastAsia="Cambria" w:cs="Times New Roman"/>
                <w:sz w:val="20"/>
                <w:szCs w:val="24"/>
              </w:rPr>
            </w:pPr>
            <w:r>
              <w:rPr>
                <w:rFonts w:eastAsia="Cambria" w:cs="Times New Roman"/>
                <w:b/>
                <w:bCs/>
                <w:sz w:val="20"/>
                <w:szCs w:val="24"/>
              </w:rPr>
              <w:t>Dakota</w:t>
            </w:r>
            <w:r w:rsidR="00437E0F" w:rsidRPr="00437E0F">
              <w:rPr>
                <w:rFonts w:eastAsia="Cambria" w:cs="Times New Roman"/>
                <w:b/>
                <w:bCs/>
                <w:sz w:val="20"/>
                <w:szCs w:val="24"/>
              </w:rPr>
              <w:t xml:space="preserve"> State University</w:t>
            </w:r>
            <w:r>
              <w:rPr>
                <w:rFonts w:eastAsia="Cambria" w:cs="Times New Roman"/>
                <w:b/>
                <w:bCs/>
                <w:sz w:val="20"/>
                <w:szCs w:val="24"/>
              </w:rPr>
              <w:t>, Instructor of Reading and Language Arts</w:t>
            </w:r>
            <w:r w:rsidR="00437E0F" w:rsidRPr="00437E0F">
              <w:rPr>
                <w:rFonts w:eastAsia="Cambria" w:cs="Times New Roman"/>
                <w:b/>
                <w:bCs/>
                <w:sz w:val="20"/>
                <w:szCs w:val="24"/>
              </w:rPr>
              <w:t>–</w:t>
            </w:r>
            <w:r>
              <w:rPr>
                <w:rFonts w:eastAsia="Cambria" w:cs="Times New Roman"/>
                <w:b/>
                <w:bCs/>
                <w:sz w:val="20"/>
                <w:szCs w:val="24"/>
              </w:rPr>
              <w:t xml:space="preserve">Katie Anderson </w:t>
            </w:r>
            <w:r w:rsidR="00437E0F" w:rsidRPr="00437E0F">
              <w:rPr>
                <w:rFonts w:eastAsia="Cambria" w:cs="Times New Roman"/>
                <w:sz w:val="20"/>
                <w:szCs w:val="24"/>
              </w:rPr>
              <w:t xml:space="preserve">will </w:t>
            </w:r>
            <w:r w:rsidR="004D11B9">
              <w:rPr>
                <w:rFonts w:eastAsia="Cambria" w:cs="Times New Roman"/>
                <w:sz w:val="20"/>
                <w:szCs w:val="24"/>
              </w:rPr>
              <w:t xml:space="preserve">both </w:t>
            </w:r>
            <w:r w:rsidR="00437E0F" w:rsidRPr="00437E0F">
              <w:rPr>
                <w:rFonts w:eastAsia="Cambria" w:cs="Times New Roman"/>
                <w:sz w:val="20"/>
                <w:szCs w:val="24"/>
              </w:rPr>
              <w:t xml:space="preserve">serve on the State Leadership Team and provide literacy PLD </w:t>
            </w:r>
            <w:r w:rsidR="00437E0F">
              <w:rPr>
                <w:rFonts w:eastAsia="Cambria" w:cs="Times New Roman"/>
                <w:sz w:val="20"/>
                <w:szCs w:val="24"/>
              </w:rPr>
              <w:t xml:space="preserve">to the instructional </w:t>
            </w:r>
            <w:r w:rsidR="004D11B9">
              <w:rPr>
                <w:rFonts w:eastAsia="Cambria" w:cs="Times New Roman"/>
                <w:sz w:val="20"/>
                <w:szCs w:val="24"/>
              </w:rPr>
              <w:t xml:space="preserve">literacy </w:t>
            </w:r>
            <w:r w:rsidR="00437E0F">
              <w:rPr>
                <w:rFonts w:eastAsia="Cambria" w:cs="Times New Roman"/>
                <w:sz w:val="20"/>
                <w:szCs w:val="24"/>
              </w:rPr>
              <w:t>coaches. They</w:t>
            </w:r>
            <w:r w:rsidR="00437E0F" w:rsidRPr="00437E0F">
              <w:rPr>
                <w:rFonts w:eastAsia="Cambria" w:cs="Times New Roman"/>
                <w:sz w:val="20"/>
                <w:szCs w:val="24"/>
              </w:rPr>
              <w:t xml:space="preserve"> will also provide the coaches on-going mentoring and literacy support as they work with teachers and students.</w:t>
            </w:r>
            <w:r w:rsidR="00437E0F">
              <w:rPr>
                <w:rFonts w:eastAsia="Cambria" w:cs="Times New Roman"/>
                <w:sz w:val="20"/>
                <w:szCs w:val="24"/>
              </w:rPr>
              <w:t xml:space="preserve"> Their supports will provide literacy strategies for </w:t>
            </w:r>
            <w:r w:rsidR="004D11B9">
              <w:rPr>
                <w:rFonts w:eastAsia="Cambria" w:cs="Times New Roman"/>
                <w:sz w:val="20"/>
                <w:szCs w:val="24"/>
              </w:rPr>
              <w:t xml:space="preserve">both </w:t>
            </w:r>
            <w:r w:rsidR="00437E0F">
              <w:rPr>
                <w:rFonts w:eastAsia="Cambria" w:cs="Times New Roman"/>
                <w:sz w:val="20"/>
                <w:szCs w:val="24"/>
              </w:rPr>
              <w:t>general education and special education, struggling readers, or those with learning disabilities/dyslexia.</w:t>
            </w:r>
          </w:p>
          <w:p w:rsidR="008B1053" w:rsidRDefault="003D1FDF" w:rsidP="003D1FDF">
            <w:pPr>
              <w:rPr>
                <w:rFonts w:eastAsia="Cambria" w:cs="Times New Roman"/>
                <w:sz w:val="20"/>
                <w:szCs w:val="24"/>
              </w:rPr>
            </w:pPr>
            <w:r>
              <w:rPr>
                <w:rFonts w:eastAsia="Cambria" w:cs="Times New Roman"/>
                <w:sz w:val="20"/>
                <w:szCs w:val="24"/>
              </w:rPr>
              <w:br/>
            </w:r>
            <w:r w:rsidRPr="003D1FDF">
              <w:rPr>
                <w:rFonts w:eastAsia="Cambria" w:cs="Times New Roman"/>
                <w:b/>
                <w:sz w:val="20"/>
                <w:szCs w:val="24"/>
              </w:rPr>
              <w:t>Jackson Consulting:</w:t>
            </w:r>
            <w:r>
              <w:rPr>
                <w:rFonts w:eastAsia="Cambria" w:cs="Times New Roman"/>
                <w:sz w:val="20"/>
                <w:szCs w:val="24"/>
              </w:rPr>
              <w:t xml:space="preserve"> Trainings to support literacy coaches will be conducted by </w:t>
            </w:r>
            <w:r w:rsidRPr="004D11B9">
              <w:rPr>
                <w:rFonts w:eastAsia="Cambria" w:cs="Times New Roman"/>
                <w:b/>
                <w:sz w:val="20"/>
                <w:szCs w:val="24"/>
              </w:rPr>
              <w:t>Jill Jackson consultants</w:t>
            </w:r>
            <w:r>
              <w:rPr>
                <w:rFonts w:eastAsia="Cambria" w:cs="Times New Roman"/>
                <w:sz w:val="20"/>
                <w:szCs w:val="24"/>
              </w:rPr>
              <w:t>. A coaching training to support new coaches in their role as literacy coach, and the system that will provide guidance to that role, will be held in the summer of 2018.  The foundational reading/literacy training will ensure fidelity of the literacy strategies for each district coach for the work they will complete</w:t>
            </w:r>
            <w:r w:rsidR="005731CC">
              <w:rPr>
                <w:rFonts w:eastAsia="Cambria" w:cs="Times New Roman"/>
                <w:sz w:val="20"/>
                <w:szCs w:val="24"/>
              </w:rPr>
              <w:t xml:space="preserve"> within</w:t>
            </w:r>
            <w:r>
              <w:rPr>
                <w:rFonts w:eastAsia="Cambria" w:cs="Times New Roman"/>
                <w:sz w:val="20"/>
                <w:szCs w:val="24"/>
              </w:rPr>
              <w:t xml:space="preserve"> the SPDG grant. Four additional webinars will provide ongoing supports during the school year</w:t>
            </w:r>
            <w:r w:rsidR="005731CC">
              <w:rPr>
                <w:rFonts w:eastAsia="Cambria" w:cs="Times New Roman"/>
                <w:sz w:val="20"/>
                <w:szCs w:val="24"/>
              </w:rPr>
              <w:t xml:space="preserve"> of</w:t>
            </w:r>
            <w:r>
              <w:rPr>
                <w:rFonts w:eastAsia="Cambria" w:cs="Times New Roman"/>
                <w:sz w:val="20"/>
                <w:szCs w:val="24"/>
              </w:rPr>
              <w:t xml:space="preserve"> 2018-2019.</w:t>
            </w:r>
          </w:p>
          <w:p w:rsidR="004242CB" w:rsidRDefault="004242CB" w:rsidP="003D1FDF">
            <w:pPr>
              <w:rPr>
                <w:rFonts w:eastAsia="Cambria" w:cs="Times New Roman"/>
                <w:sz w:val="20"/>
                <w:szCs w:val="24"/>
              </w:rPr>
            </w:pPr>
          </w:p>
          <w:p w:rsidR="004242CB" w:rsidRDefault="004242CB" w:rsidP="004242CB">
            <w:pPr>
              <w:rPr>
                <w:rFonts w:eastAsia="Cambria" w:cs="Times New Roman"/>
                <w:sz w:val="20"/>
                <w:szCs w:val="24"/>
              </w:rPr>
            </w:pPr>
            <w:r>
              <w:rPr>
                <w:rFonts w:eastAsia="Cambria" w:cs="Times New Roman"/>
                <w:b/>
                <w:bCs/>
                <w:sz w:val="20"/>
                <w:szCs w:val="24"/>
              </w:rPr>
              <w:t>SPDG Co-Director:</w:t>
            </w:r>
            <w:r>
              <w:rPr>
                <w:rFonts w:eastAsia="Cambria" w:cs="Times New Roman"/>
                <w:sz w:val="20"/>
                <w:szCs w:val="24"/>
              </w:rPr>
              <w:t xml:space="preserve"> </w:t>
            </w:r>
            <w:r w:rsidRPr="004D11B9">
              <w:rPr>
                <w:rFonts w:eastAsia="Cambria" w:cs="Times New Roman"/>
                <w:b/>
                <w:sz w:val="20"/>
                <w:szCs w:val="24"/>
              </w:rPr>
              <w:t>Teresa Berndt</w:t>
            </w:r>
            <w:r>
              <w:rPr>
                <w:rFonts w:eastAsia="Cambria" w:cs="Times New Roman"/>
                <w:sz w:val="20"/>
                <w:szCs w:val="24"/>
              </w:rPr>
              <w:t xml:space="preserve"> </w:t>
            </w:r>
            <w:r w:rsidRPr="007119B0">
              <w:rPr>
                <w:rFonts w:eastAsia="Cambria" w:cs="Times New Roman"/>
                <w:sz w:val="20"/>
                <w:szCs w:val="24"/>
              </w:rPr>
              <w:t>will serve as a Co-</w:t>
            </w:r>
            <w:r>
              <w:rPr>
                <w:rFonts w:eastAsia="Cambria" w:cs="Times New Roman"/>
                <w:sz w:val="20"/>
                <w:szCs w:val="24"/>
              </w:rPr>
              <w:t>Director</w:t>
            </w:r>
            <w:r w:rsidRPr="007119B0">
              <w:rPr>
                <w:rFonts w:eastAsia="Cambria" w:cs="Times New Roman"/>
                <w:sz w:val="20"/>
                <w:szCs w:val="24"/>
              </w:rPr>
              <w:t xml:space="preserve"> for the SD SPDG and serve on the State Leader</w:t>
            </w:r>
            <w:r>
              <w:rPr>
                <w:rFonts w:eastAsia="Cambria" w:cs="Times New Roman"/>
                <w:sz w:val="20"/>
                <w:szCs w:val="24"/>
              </w:rPr>
              <w:t xml:space="preserve">ship Team. She will oversee the literacy coaching program with a </w:t>
            </w:r>
            <w:r w:rsidRPr="007119B0">
              <w:rPr>
                <w:rFonts w:eastAsia="Cambria" w:cs="Times New Roman"/>
                <w:sz w:val="20"/>
                <w:szCs w:val="24"/>
              </w:rPr>
              <w:t>special emph</w:t>
            </w:r>
            <w:r>
              <w:rPr>
                <w:rFonts w:eastAsia="Cambria" w:cs="Times New Roman"/>
                <w:sz w:val="20"/>
                <w:szCs w:val="24"/>
              </w:rPr>
              <w:t xml:space="preserve">asis on the literacy strategies and trainings.  </w:t>
            </w:r>
            <w:r w:rsidRPr="007119B0">
              <w:rPr>
                <w:rFonts w:eastAsia="Cambria" w:cs="Times New Roman"/>
                <w:sz w:val="20"/>
                <w:szCs w:val="24"/>
              </w:rPr>
              <w:t xml:space="preserve"> She will also provide administrative oversight to this project, including serving as the liaison with </w:t>
            </w:r>
            <w:r>
              <w:rPr>
                <w:rFonts w:eastAsia="Cambria" w:cs="Times New Roman"/>
                <w:sz w:val="20"/>
                <w:szCs w:val="24"/>
              </w:rPr>
              <w:t xml:space="preserve">the district leadership, state leadership, and advisory teams. She will work collaboratively with the </w:t>
            </w:r>
            <w:r w:rsidR="008409CC">
              <w:rPr>
                <w:rFonts w:eastAsia="Cambria" w:cs="Times New Roman"/>
                <w:sz w:val="20"/>
                <w:szCs w:val="24"/>
              </w:rPr>
              <w:t>coaches’</w:t>
            </w:r>
            <w:r>
              <w:rPr>
                <w:rFonts w:eastAsia="Cambria" w:cs="Times New Roman"/>
                <w:sz w:val="20"/>
                <w:szCs w:val="24"/>
              </w:rPr>
              <w:t xml:space="preserve"> coordinator to determine best programs, trainings, and supports needed per district.</w:t>
            </w:r>
          </w:p>
          <w:p w:rsidR="004D11B9" w:rsidRPr="004D11B9" w:rsidRDefault="004D11B9" w:rsidP="003D1FDF">
            <w:pPr>
              <w:rPr>
                <w:rFonts w:eastAsia="Cambria" w:cs="Times New Roman"/>
                <w:sz w:val="20"/>
                <w:szCs w:val="24"/>
              </w:rPr>
            </w:pPr>
          </w:p>
        </w:tc>
      </w:tr>
      <w:tr w:rsidR="004D11B9" w:rsidRPr="00A573E2" w:rsidTr="001F10E2">
        <w:trPr>
          <w:trHeight w:val="332"/>
        </w:trPr>
        <w:tc>
          <w:tcPr>
            <w:tcW w:w="9558" w:type="dxa"/>
            <w:shd w:val="clear" w:color="auto" w:fill="8DB3E2" w:themeFill="text2" w:themeFillTint="66"/>
          </w:tcPr>
          <w:p w:rsidR="004D11B9" w:rsidRPr="001F10E2" w:rsidRDefault="004242CB" w:rsidP="001F10E2">
            <w:pPr>
              <w:rPr>
                <w:rFonts w:asciiTheme="majorHAnsi" w:hAnsiTheme="majorHAnsi"/>
                <w:b/>
                <w:color w:val="000000" w:themeColor="text1"/>
                <w:szCs w:val="24"/>
              </w:rPr>
            </w:pPr>
            <w:r w:rsidRPr="001F10E2">
              <w:rPr>
                <w:rFonts w:asciiTheme="majorHAnsi" w:hAnsiTheme="majorHAnsi"/>
                <w:b/>
                <w:color w:val="FFFFFF" w:themeColor="background1"/>
                <w:szCs w:val="24"/>
              </w:rPr>
              <w:t>For questions pertaining to the SPDG Literacy Coach, please contact:</w:t>
            </w:r>
          </w:p>
        </w:tc>
      </w:tr>
      <w:tr w:rsidR="001F10E2" w:rsidRPr="00A573E2" w:rsidTr="001F10E2">
        <w:trPr>
          <w:trHeight w:val="332"/>
        </w:trPr>
        <w:tc>
          <w:tcPr>
            <w:tcW w:w="9558" w:type="dxa"/>
            <w:tcBorders>
              <w:bottom w:val="single" w:sz="4" w:space="0" w:color="auto"/>
            </w:tcBorders>
            <w:shd w:val="clear" w:color="auto" w:fill="8DB3E2" w:themeFill="text2" w:themeFillTint="66"/>
          </w:tcPr>
          <w:p w:rsidR="001F10E2" w:rsidRPr="001F10E2" w:rsidRDefault="001F10E2" w:rsidP="001F10E2">
            <w:pPr>
              <w:rPr>
                <w:rFonts w:asciiTheme="majorHAnsi" w:eastAsia="Calibri" w:hAnsiTheme="majorHAnsi" w:cs="Times New Roman"/>
                <w:b/>
                <w:noProof/>
                <w:color w:val="FFFFFF" w:themeColor="background1"/>
                <w:szCs w:val="20"/>
              </w:rPr>
            </w:pPr>
            <w:r w:rsidRPr="008B1053">
              <w:rPr>
                <w:rFonts w:asciiTheme="majorHAnsi" w:eastAsia="Calibri" w:hAnsiTheme="majorHAnsi" w:cs="Times New Roman"/>
                <w:b/>
                <w:noProof/>
                <w:color w:val="FFFFFF" w:themeColor="background1"/>
                <w:szCs w:val="20"/>
              </w:rPr>
              <w:t>Teresa Berndt</w:t>
            </w:r>
            <w:r w:rsidRPr="001F10E2">
              <w:rPr>
                <w:rFonts w:asciiTheme="majorHAnsi" w:eastAsia="Calibri" w:hAnsiTheme="majorHAnsi" w:cs="Times New Roman"/>
                <w:b/>
                <w:noProof/>
                <w:color w:val="FFFFFF" w:themeColor="background1"/>
                <w:szCs w:val="20"/>
              </w:rPr>
              <w:t xml:space="preserve">, </w:t>
            </w:r>
            <w:r w:rsidRPr="001F10E2">
              <w:rPr>
                <w:rFonts w:asciiTheme="majorHAnsi" w:eastAsia="Calibri" w:hAnsiTheme="majorHAnsi" w:cs="Times New Roman"/>
                <w:b/>
                <w:i/>
                <w:noProof/>
                <w:color w:val="FFFFFF" w:themeColor="background1"/>
                <w:szCs w:val="20"/>
              </w:rPr>
              <w:t>SPDG Co-Director</w:t>
            </w:r>
          </w:p>
          <w:p w:rsidR="001F10E2" w:rsidRPr="008B1053" w:rsidRDefault="001F10E2" w:rsidP="001F10E2">
            <w:pPr>
              <w:rPr>
                <w:rFonts w:asciiTheme="majorHAnsi" w:eastAsia="Calibri" w:hAnsiTheme="majorHAnsi" w:cs="Times New Roman"/>
                <w:b/>
                <w:i/>
                <w:noProof/>
                <w:color w:val="FFFFFF" w:themeColor="background1"/>
                <w:sz w:val="20"/>
                <w:szCs w:val="20"/>
              </w:rPr>
            </w:pPr>
            <w:r w:rsidRPr="001F10E2">
              <w:rPr>
                <w:rFonts w:asciiTheme="majorHAnsi" w:eastAsia="Calibri" w:hAnsiTheme="majorHAnsi" w:cs="Times New Roman"/>
                <w:b/>
                <w:i/>
                <w:noProof/>
                <w:color w:val="FFFFFF" w:themeColor="background1"/>
                <w:sz w:val="20"/>
                <w:szCs w:val="20"/>
              </w:rPr>
              <w:t>Reading Specialist, Division of Learning  &amp; Instruction</w:t>
            </w:r>
          </w:p>
          <w:p w:rsidR="001F10E2" w:rsidRPr="008B1053" w:rsidRDefault="001F10E2" w:rsidP="001F10E2">
            <w:pPr>
              <w:rPr>
                <w:rFonts w:asciiTheme="majorHAnsi" w:eastAsia="Calibri" w:hAnsiTheme="majorHAnsi" w:cs="Times New Roman"/>
                <w:noProof/>
                <w:color w:val="FFFFFF" w:themeColor="background1"/>
                <w:szCs w:val="20"/>
              </w:rPr>
            </w:pPr>
            <w:r w:rsidRPr="008B1053">
              <w:rPr>
                <w:rFonts w:asciiTheme="majorHAnsi" w:eastAsia="Calibri" w:hAnsiTheme="majorHAnsi" w:cs="Times New Roman"/>
                <w:noProof/>
                <w:color w:val="FFFFFF" w:themeColor="background1"/>
                <w:szCs w:val="20"/>
              </w:rPr>
              <w:t xml:space="preserve">Office Cell: 605.295.0335 </w:t>
            </w:r>
          </w:p>
          <w:p w:rsidR="001F10E2" w:rsidRDefault="001F10E2" w:rsidP="001F10E2">
            <w:pPr>
              <w:rPr>
                <w:rFonts w:asciiTheme="majorHAnsi" w:eastAsia="Calibri" w:hAnsiTheme="majorHAnsi" w:cs="Times New Roman"/>
                <w:noProof/>
                <w:color w:val="FFFFFF" w:themeColor="background1"/>
                <w:szCs w:val="20"/>
                <w:u w:val="single"/>
              </w:rPr>
            </w:pPr>
            <w:r w:rsidRPr="008B1053">
              <w:rPr>
                <w:rFonts w:asciiTheme="majorHAnsi" w:eastAsia="Calibri" w:hAnsiTheme="majorHAnsi" w:cs="Times New Roman"/>
                <w:noProof/>
                <w:color w:val="FFFFFF" w:themeColor="background1"/>
                <w:szCs w:val="20"/>
              </w:rPr>
              <w:t xml:space="preserve">E-mail:  </w:t>
            </w:r>
            <w:hyperlink r:id="rId6" w:history="1">
              <w:r w:rsidRPr="001F10E2">
                <w:rPr>
                  <w:rStyle w:val="Hyperlink"/>
                  <w:rFonts w:asciiTheme="majorHAnsi" w:eastAsia="Calibri" w:hAnsiTheme="majorHAnsi" w:cs="Times New Roman"/>
                  <w:noProof/>
                  <w:color w:val="FFFFFF" w:themeColor="background1"/>
                  <w:szCs w:val="20"/>
                </w:rPr>
                <w:t>Teresa.Berndt@state.sd.us</w:t>
              </w:r>
            </w:hyperlink>
          </w:p>
          <w:p w:rsidR="001F10E2" w:rsidRPr="004242CB" w:rsidRDefault="001F10E2" w:rsidP="001F10E2">
            <w:pPr>
              <w:rPr>
                <w:b/>
                <w:color w:val="000000" w:themeColor="text1"/>
                <w:szCs w:val="24"/>
                <w:u w:val="single"/>
              </w:rPr>
            </w:pPr>
          </w:p>
        </w:tc>
      </w:tr>
    </w:tbl>
    <w:p w:rsidR="004D11B9" w:rsidRDefault="004D11B9" w:rsidP="004D11B9"/>
    <w:sectPr w:rsidR="004D1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FB5"/>
    <w:multiLevelType w:val="singleLevel"/>
    <w:tmpl w:val="05FE1A48"/>
    <w:lvl w:ilvl="0">
      <w:start w:val="1"/>
      <w:numFmt w:val="bullet"/>
      <w:lvlText w:val=""/>
      <w:lvlJc w:val="left"/>
      <w:pPr>
        <w:tabs>
          <w:tab w:val="num" w:pos="360"/>
        </w:tabs>
        <w:ind w:left="360" w:hanging="360"/>
      </w:pPr>
      <w:rPr>
        <w:rFonts w:ascii="Symbol" w:hAnsi="Symbol" w:hint="default"/>
        <w:color w:val="auto"/>
      </w:rPr>
    </w:lvl>
  </w:abstractNum>
  <w:abstractNum w:abstractNumId="1">
    <w:nsid w:val="02663940"/>
    <w:multiLevelType w:val="hybridMultilevel"/>
    <w:tmpl w:val="40E89A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A05E94"/>
    <w:multiLevelType w:val="hybridMultilevel"/>
    <w:tmpl w:val="546C0EA4"/>
    <w:lvl w:ilvl="0" w:tplc="3F8AE1A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381D29"/>
    <w:multiLevelType w:val="hybridMultilevel"/>
    <w:tmpl w:val="D8E454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697ACD"/>
    <w:multiLevelType w:val="hybridMultilevel"/>
    <w:tmpl w:val="DA1CEA84"/>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13457C3F"/>
    <w:multiLevelType w:val="hybridMultilevel"/>
    <w:tmpl w:val="9B6E52F4"/>
    <w:lvl w:ilvl="0" w:tplc="3F8AE1A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83685"/>
    <w:multiLevelType w:val="hybridMultilevel"/>
    <w:tmpl w:val="73FCF160"/>
    <w:lvl w:ilvl="0" w:tplc="3F8AE1A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74081"/>
    <w:multiLevelType w:val="hybridMultilevel"/>
    <w:tmpl w:val="F9B2CA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2CA295B"/>
    <w:multiLevelType w:val="hybridMultilevel"/>
    <w:tmpl w:val="BE8EC1EE"/>
    <w:lvl w:ilvl="0" w:tplc="04090003">
      <w:start w:val="1"/>
      <w:numFmt w:val="bullet"/>
      <w:lvlText w:val="o"/>
      <w:lvlJc w:val="left"/>
      <w:pPr>
        <w:ind w:left="774" w:hanging="360"/>
      </w:pPr>
      <w:rPr>
        <w:rFonts w:ascii="Courier New" w:hAnsi="Courier New" w:cs="Courier New"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9">
    <w:nsid w:val="3B4E637B"/>
    <w:multiLevelType w:val="hybridMultilevel"/>
    <w:tmpl w:val="65C6C4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2C0669"/>
    <w:multiLevelType w:val="hybridMultilevel"/>
    <w:tmpl w:val="AF526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29762F"/>
    <w:multiLevelType w:val="hybridMultilevel"/>
    <w:tmpl w:val="5B042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6912A2"/>
    <w:multiLevelType w:val="hybridMultilevel"/>
    <w:tmpl w:val="12E8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15196"/>
    <w:multiLevelType w:val="hybridMultilevel"/>
    <w:tmpl w:val="4BC89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36179B"/>
    <w:multiLevelType w:val="hybridMultilevel"/>
    <w:tmpl w:val="D61C6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C407F5"/>
    <w:multiLevelType w:val="hybridMultilevel"/>
    <w:tmpl w:val="FA786486"/>
    <w:lvl w:ilvl="0" w:tplc="DCEE3E08">
      <w:start w:val="1"/>
      <w:numFmt w:val="bullet"/>
      <w:lvlText w:val="•"/>
      <w:lvlJc w:val="left"/>
      <w:pPr>
        <w:tabs>
          <w:tab w:val="num" w:pos="720"/>
        </w:tabs>
        <w:ind w:left="720" w:hanging="360"/>
      </w:pPr>
      <w:rPr>
        <w:rFonts w:ascii="Arial" w:hAnsi="Arial" w:hint="default"/>
      </w:rPr>
    </w:lvl>
    <w:lvl w:ilvl="1" w:tplc="16B6B2E2" w:tentative="1">
      <w:start w:val="1"/>
      <w:numFmt w:val="bullet"/>
      <w:lvlText w:val="•"/>
      <w:lvlJc w:val="left"/>
      <w:pPr>
        <w:tabs>
          <w:tab w:val="num" w:pos="1440"/>
        </w:tabs>
        <w:ind w:left="1440" w:hanging="360"/>
      </w:pPr>
      <w:rPr>
        <w:rFonts w:ascii="Arial" w:hAnsi="Arial" w:hint="default"/>
      </w:rPr>
    </w:lvl>
    <w:lvl w:ilvl="2" w:tplc="243A3872" w:tentative="1">
      <w:start w:val="1"/>
      <w:numFmt w:val="bullet"/>
      <w:lvlText w:val="•"/>
      <w:lvlJc w:val="left"/>
      <w:pPr>
        <w:tabs>
          <w:tab w:val="num" w:pos="2160"/>
        </w:tabs>
        <w:ind w:left="2160" w:hanging="360"/>
      </w:pPr>
      <w:rPr>
        <w:rFonts w:ascii="Arial" w:hAnsi="Arial" w:hint="default"/>
      </w:rPr>
    </w:lvl>
    <w:lvl w:ilvl="3" w:tplc="DA1AAFA2" w:tentative="1">
      <w:start w:val="1"/>
      <w:numFmt w:val="bullet"/>
      <w:lvlText w:val="•"/>
      <w:lvlJc w:val="left"/>
      <w:pPr>
        <w:tabs>
          <w:tab w:val="num" w:pos="2880"/>
        </w:tabs>
        <w:ind w:left="2880" w:hanging="360"/>
      </w:pPr>
      <w:rPr>
        <w:rFonts w:ascii="Arial" w:hAnsi="Arial" w:hint="default"/>
      </w:rPr>
    </w:lvl>
    <w:lvl w:ilvl="4" w:tplc="533C9C62" w:tentative="1">
      <w:start w:val="1"/>
      <w:numFmt w:val="bullet"/>
      <w:lvlText w:val="•"/>
      <w:lvlJc w:val="left"/>
      <w:pPr>
        <w:tabs>
          <w:tab w:val="num" w:pos="3600"/>
        </w:tabs>
        <w:ind w:left="3600" w:hanging="360"/>
      </w:pPr>
      <w:rPr>
        <w:rFonts w:ascii="Arial" w:hAnsi="Arial" w:hint="default"/>
      </w:rPr>
    </w:lvl>
    <w:lvl w:ilvl="5" w:tplc="FAA63B96" w:tentative="1">
      <w:start w:val="1"/>
      <w:numFmt w:val="bullet"/>
      <w:lvlText w:val="•"/>
      <w:lvlJc w:val="left"/>
      <w:pPr>
        <w:tabs>
          <w:tab w:val="num" w:pos="4320"/>
        </w:tabs>
        <w:ind w:left="4320" w:hanging="360"/>
      </w:pPr>
      <w:rPr>
        <w:rFonts w:ascii="Arial" w:hAnsi="Arial" w:hint="default"/>
      </w:rPr>
    </w:lvl>
    <w:lvl w:ilvl="6" w:tplc="55087914" w:tentative="1">
      <w:start w:val="1"/>
      <w:numFmt w:val="bullet"/>
      <w:lvlText w:val="•"/>
      <w:lvlJc w:val="left"/>
      <w:pPr>
        <w:tabs>
          <w:tab w:val="num" w:pos="5040"/>
        </w:tabs>
        <w:ind w:left="5040" w:hanging="360"/>
      </w:pPr>
      <w:rPr>
        <w:rFonts w:ascii="Arial" w:hAnsi="Arial" w:hint="default"/>
      </w:rPr>
    </w:lvl>
    <w:lvl w:ilvl="7" w:tplc="639833E4" w:tentative="1">
      <w:start w:val="1"/>
      <w:numFmt w:val="bullet"/>
      <w:lvlText w:val="•"/>
      <w:lvlJc w:val="left"/>
      <w:pPr>
        <w:tabs>
          <w:tab w:val="num" w:pos="5760"/>
        </w:tabs>
        <w:ind w:left="5760" w:hanging="360"/>
      </w:pPr>
      <w:rPr>
        <w:rFonts w:ascii="Arial" w:hAnsi="Arial" w:hint="default"/>
      </w:rPr>
    </w:lvl>
    <w:lvl w:ilvl="8" w:tplc="35F445C8" w:tentative="1">
      <w:start w:val="1"/>
      <w:numFmt w:val="bullet"/>
      <w:lvlText w:val="•"/>
      <w:lvlJc w:val="left"/>
      <w:pPr>
        <w:tabs>
          <w:tab w:val="num" w:pos="6480"/>
        </w:tabs>
        <w:ind w:left="6480" w:hanging="360"/>
      </w:pPr>
      <w:rPr>
        <w:rFonts w:ascii="Arial" w:hAnsi="Arial" w:hint="default"/>
      </w:rPr>
    </w:lvl>
  </w:abstractNum>
  <w:abstractNum w:abstractNumId="16">
    <w:nsid w:val="6BD175C5"/>
    <w:multiLevelType w:val="hybridMultilevel"/>
    <w:tmpl w:val="8F2AD2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67C90"/>
    <w:multiLevelType w:val="hybridMultilevel"/>
    <w:tmpl w:val="FE6E68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9"/>
  </w:num>
  <w:num w:numId="5">
    <w:abstractNumId w:val="0"/>
  </w:num>
  <w:num w:numId="6">
    <w:abstractNumId w:val="13"/>
  </w:num>
  <w:num w:numId="7">
    <w:abstractNumId w:val="1"/>
  </w:num>
  <w:num w:numId="8">
    <w:abstractNumId w:val="15"/>
  </w:num>
  <w:num w:numId="9">
    <w:abstractNumId w:val="12"/>
  </w:num>
  <w:num w:numId="10">
    <w:abstractNumId w:val="10"/>
  </w:num>
  <w:num w:numId="11">
    <w:abstractNumId w:val="3"/>
  </w:num>
  <w:num w:numId="12">
    <w:abstractNumId w:val="11"/>
  </w:num>
  <w:num w:numId="13">
    <w:abstractNumId w:val="4"/>
  </w:num>
  <w:num w:numId="14">
    <w:abstractNumId w:val="16"/>
  </w:num>
  <w:num w:numId="15">
    <w:abstractNumId w:val="17"/>
  </w:num>
  <w:num w:numId="16">
    <w:abstractNumId w:val="6"/>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6A"/>
    <w:rsid w:val="00151509"/>
    <w:rsid w:val="001E0014"/>
    <w:rsid w:val="001F10E2"/>
    <w:rsid w:val="0025243E"/>
    <w:rsid w:val="0026080F"/>
    <w:rsid w:val="003D1DDD"/>
    <w:rsid w:val="003D1FDF"/>
    <w:rsid w:val="00410EDF"/>
    <w:rsid w:val="004242CB"/>
    <w:rsid w:val="00437E0F"/>
    <w:rsid w:val="004D11B9"/>
    <w:rsid w:val="004E4941"/>
    <w:rsid w:val="005731CC"/>
    <w:rsid w:val="006615AC"/>
    <w:rsid w:val="007119B0"/>
    <w:rsid w:val="00744060"/>
    <w:rsid w:val="007F45ED"/>
    <w:rsid w:val="008409CC"/>
    <w:rsid w:val="008B1053"/>
    <w:rsid w:val="00B247B1"/>
    <w:rsid w:val="00CB25DA"/>
    <w:rsid w:val="00F11D87"/>
    <w:rsid w:val="00F1276A"/>
    <w:rsid w:val="00F2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76A"/>
    <w:pPr>
      <w:ind w:left="720"/>
      <w:contextualSpacing/>
    </w:pPr>
  </w:style>
  <w:style w:type="character" w:styleId="Hyperlink">
    <w:name w:val="Hyperlink"/>
    <w:basedOn w:val="DefaultParagraphFont"/>
    <w:uiPriority w:val="99"/>
    <w:unhideWhenUsed/>
    <w:rsid w:val="004D11B9"/>
    <w:rPr>
      <w:color w:val="0000FF" w:themeColor="hyperlink"/>
      <w:u w:val="single"/>
    </w:rPr>
  </w:style>
  <w:style w:type="paragraph" w:styleId="BalloonText">
    <w:name w:val="Balloon Text"/>
    <w:basedOn w:val="Normal"/>
    <w:link w:val="BalloonTextChar"/>
    <w:uiPriority w:val="99"/>
    <w:semiHidden/>
    <w:unhideWhenUsed/>
    <w:rsid w:val="001F1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276A"/>
    <w:pPr>
      <w:ind w:left="720"/>
      <w:contextualSpacing/>
    </w:pPr>
  </w:style>
  <w:style w:type="character" w:styleId="Hyperlink">
    <w:name w:val="Hyperlink"/>
    <w:basedOn w:val="DefaultParagraphFont"/>
    <w:uiPriority w:val="99"/>
    <w:unhideWhenUsed/>
    <w:rsid w:val="004D11B9"/>
    <w:rPr>
      <w:color w:val="0000FF" w:themeColor="hyperlink"/>
      <w:u w:val="single"/>
    </w:rPr>
  </w:style>
  <w:style w:type="paragraph" w:styleId="BalloonText">
    <w:name w:val="Balloon Text"/>
    <w:basedOn w:val="Normal"/>
    <w:link w:val="BalloonTextChar"/>
    <w:uiPriority w:val="99"/>
    <w:semiHidden/>
    <w:unhideWhenUsed/>
    <w:rsid w:val="001F1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0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7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resa.Berndt@state.sd.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CCE0F1DB.dotm</Template>
  <TotalTime>24</TotalTime>
  <Pages>3</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7739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Berndt, Teresa</dc:creator>
  <cp:lastModifiedBy>Berndt, Teresa</cp:lastModifiedBy>
  <cp:revision>12</cp:revision>
  <cp:lastPrinted>2018-01-25T21:15:00Z</cp:lastPrinted>
  <dcterms:created xsi:type="dcterms:W3CDTF">2018-01-25T20:57:00Z</dcterms:created>
  <dcterms:modified xsi:type="dcterms:W3CDTF">2018-04-30T13:42:00Z</dcterms:modified>
</cp:coreProperties>
</file>