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0729A3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7F203" wp14:editId="57FC258B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F393822" wp14:editId="512B6D1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93700"/>
                <wp:effectExtent l="0" t="0" r="0" b="6350"/>
                <wp:wrapTight wrapText="bothSides">
                  <wp:wrapPolygon edited="0">
                    <wp:start x="519" y="0"/>
                    <wp:lineTo x="519" y="20903"/>
                    <wp:lineTo x="20942" y="20903"/>
                    <wp:lineTo x="20942" y="0"/>
                    <wp:lineTo x="519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4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F22" w:rsidRPr="000729A3" w:rsidRDefault="00670F22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Study Habit Inventory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31pt;z-index:-25164083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j3DQ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" filled="f" stroked="f">
                <v:textbox>
                  <w:txbxContent>
                    <w:p w:rsidR="00670F22" w:rsidRPr="000729A3" w:rsidRDefault="00670F22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Study Habit Inventory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ab/>
      </w:r>
    </w:p>
    <w:p w:rsidR="001C5391" w:rsidRPr="00AB14A0" w:rsidRDefault="00AB14A0" w:rsidP="004509B8">
      <w:pPr>
        <w:tabs>
          <w:tab w:val="center" w:pos="4680"/>
        </w:tabs>
        <w:jc w:val="right"/>
        <w:rPr>
          <w:sz w:val="20"/>
          <w:szCs w:val="20"/>
        </w:rPr>
      </w:pPr>
      <w:r>
        <w:rPr>
          <w:sz w:val="44"/>
          <w:szCs w:val="44"/>
        </w:rPr>
        <w:tab/>
        <w:t xml:space="preserve">               </w:t>
      </w:r>
      <w:r w:rsidR="000B6DE4" w:rsidRPr="00AB14A0">
        <w:rPr>
          <w:sz w:val="20"/>
          <w:szCs w:val="20"/>
        </w:rPr>
        <w:t>6</w:t>
      </w:r>
      <w:r w:rsidR="00ED1858" w:rsidRPr="00AB14A0">
        <w:rPr>
          <w:sz w:val="20"/>
          <w:szCs w:val="20"/>
        </w:rPr>
        <w:t>-8</w:t>
      </w:r>
      <w:r w:rsidR="000B6DE4" w:rsidRPr="00AB14A0">
        <w:rPr>
          <w:sz w:val="20"/>
          <w:szCs w:val="20"/>
          <w:vertAlign w:val="superscript"/>
        </w:rPr>
        <w:t>th</w:t>
      </w:r>
      <w:r w:rsidR="000B6DE4" w:rsidRPr="00AB14A0">
        <w:rPr>
          <w:sz w:val="20"/>
          <w:szCs w:val="20"/>
        </w:rPr>
        <w:t xml:space="preserve"> </w:t>
      </w:r>
      <w:r w:rsidRPr="00AB14A0">
        <w:rPr>
          <w:sz w:val="20"/>
          <w:szCs w:val="20"/>
        </w:rPr>
        <w:t>Grades Academic Development</w:t>
      </w:r>
      <w:r w:rsidR="00301992">
        <w:rPr>
          <w:sz w:val="20"/>
          <w:szCs w:val="20"/>
        </w:rPr>
        <w:t>-Session 3</w:t>
      </w:r>
    </w:p>
    <w:p w:rsidR="000729A3" w:rsidRPr="00B81A80" w:rsidRDefault="009F48A6" w:rsidP="004509B8">
      <w:pPr>
        <w:ind w:left="720" w:hanging="720"/>
        <w:rPr>
          <w:b/>
        </w:rPr>
      </w:pPr>
      <w:r>
        <w:rPr>
          <w:b/>
        </w:rPr>
        <w:t>Essential Questions:</w:t>
      </w:r>
      <w:r w:rsidR="001053AB" w:rsidRPr="001053AB">
        <w:rPr>
          <w:rFonts w:ascii="Arial" w:hAnsi="Arial" w:cs="Arial"/>
        </w:rPr>
        <w:t xml:space="preserve"> </w:t>
      </w:r>
      <w:r w:rsidR="004509B8">
        <w:rPr>
          <w:rFonts w:ascii="Arial" w:hAnsi="Arial" w:cs="Arial"/>
        </w:rPr>
        <w:br/>
      </w:r>
      <w:r w:rsidR="004509B8">
        <w:rPr>
          <w:rFonts w:cstheme="minorHAnsi"/>
        </w:rPr>
        <w:sym w:font="Symbol" w:char="F0B7"/>
      </w:r>
      <w:r w:rsidR="004509B8">
        <w:rPr>
          <w:rFonts w:cstheme="minorHAnsi"/>
        </w:rPr>
        <w:t xml:space="preserve">       </w:t>
      </w:r>
      <w:r w:rsidR="001053AB" w:rsidRPr="001053AB">
        <w:rPr>
          <w:rFonts w:cstheme="minorHAnsi"/>
        </w:rPr>
        <w:t xml:space="preserve">What study habits prove to work best for you? </w:t>
      </w:r>
      <w:r w:rsidR="004509B8">
        <w:rPr>
          <w:rFonts w:cstheme="minorHAnsi"/>
        </w:rPr>
        <w:br/>
      </w:r>
      <w:r w:rsidR="004509B8">
        <w:rPr>
          <w:rFonts w:cstheme="minorHAnsi"/>
        </w:rPr>
        <w:sym w:font="Symbol" w:char="F0B7"/>
      </w:r>
      <w:r w:rsidR="004509B8">
        <w:rPr>
          <w:rFonts w:cstheme="minorHAnsi"/>
        </w:rPr>
        <w:t xml:space="preserve">       </w:t>
      </w:r>
      <w:r w:rsidR="001053AB" w:rsidRPr="001053AB">
        <w:rPr>
          <w:rFonts w:cstheme="minorHAnsi"/>
        </w:rPr>
        <w:t xml:space="preserve">How can you implement these study habits into your routine to enhance your success in </w:t>
      </w:r>
      <w:r w:rsidR="004509B8">
        <w:rPr>
          <w:rFonts w:cstheme="minorHAnsi"/>
        </w:rPr>
        <w:br/>
        <w:t xml:space="preserve">         </w:t>
      </w:r>
      <w:r w:rsidR="001053AB" w:rsidRPr="001053AB">
        <w:rPr>
          <w:rFonts w:cstheme="minorHAnsi"/>
        </w:rPr>
        <w:t>the classroom?</w:t>
      </w:r>
    </w:p>
    <w:p w:rsidR="00B81A80" w:rsidRDefault="009F48A6"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0A058F49" wp14:editId="12569B45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F22" w:rsidRDefault="00670F22" w:rsidP="00AD4194">
                            <w:r>
                              <w:t>Stage 1—Desired Results</w:t>
                            </w:r>
                          </w:p>
                          <w:p w:rsidR="00670F22" w:rsidRDefault="00670F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670F22" w:rsidRDefault="00670F22" w:rsidP="00AD4194">
                      <w:r>
                        <w:t>Stage 1—Desired Results</w:t>
                      </w:r>
                    </w:p>
                    <w:p w:rsidR="00670F22" w:rsidRDefault="00670F22"/>
                  </w:txbxContent>
                </v:textbox>
                <w10:wrap type="tight"/>
              </v:shape>
            </w:pict>
          </mc:Fallback>
        </mc:AlternateContent>
      </w:r>
      <w:r w:rsidR="00AD4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F5EF0" wp14:editId="5A39F1DB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0F22" w:rsidRDefault="00670F22" w:rsidP="00B81A80">
                            <w:pPr>
                              <w:jc w:val="center"/>
                            </w:pPr>
                          </w:p>
                          <w:p w:rsidR="00670F22" w:rsidRDefault="00670F22" w:rsidP="00B81A80">
                            <w:pPr>
                              <w:jc w:val="center"/>
                            </w:pPr>
                          </w:p>
                          <w:p w:rsidR="00670F22" w:rsidRPr="009F48A6" w:rsidRDefault="00670F22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670F22" w:rsidRDefault="00670F22" w:rsidP="00B81A80">
                      <w:pPr>
                        <w:jc w:val="center"/>
                      </w:pPr>
                    </w:p>
                    <w:p w:rsidR="00670F22" w:rsidRDefault="00670F22" w:rsidP="00B81A80">
                      <w:pPr>
                        <w:jc w:val="center"/>
                      </w:pPr>
                    </w:p>
                    <w:p w:rsidR="00670F22" w:rsidRPr="009F48A6" w:rsidRDefault="00670F22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B2B" w:rsidRDefault="007C0EAD" w:rsidP="004509B8">
      <w:r w:rsidRPr="007C0EAD">
        <w:rPr>
          <w:b/>
        </w:rPr>
        <w:t>STANDARD</w:t>
      </w:r>
      <w:r w:rsidR="00F517DC">
        <w:rPr>
          <w:b/>
        </w:rPr>
        <w:t>(</w:t>
      </w:r>
      <w:r w:rsidRPr="007C0EAD">
        <w:rPr>
          <w:b/>
        </w:rPr>
        <w:t>S</w:t>
      </w:r>
      <w:r w:rsidR="00F517DC">
        <w:rPr>
          <w:b/>
        </w:rPr>
        <w:t>)</w:t>
      </w:r>
      <w:r w:rsidR="001C1B2B">
        <w:t xml:space="preserve">: </w:t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 w:rsidRPr="006D3C96">
        <w:rPr>
          <w:b/>
        </w:rPr>
        <w:t>Revised Bloom’s Level:</w:t>
      </w:r>
      <w:r w:rsidR="004509B8">
        <w:rPr>
          <w:b/>
        </w:rPr>
        <w:br/>
      </w:r>
      <w:r w:rsidR="004509B8">
        <w:t>ASCA</w:t>
      </w:r>
      <w:r w:rsidR="004509B8">
        <w:br/>
        <w:t>A:A1.5 Identify attitudes and behaviors that lead to successful learning</w:t>
      </w:r>
      <w:r w:rsidR="004509B8">
        <w:tab/>
      </w:r>
      <w:r w:rsidR="004509B8">
        <w:tab/>
        <w:t>Remember</w:t>
      </w:r>
    </w:p>
    <w:p w:rsidR="00AD4194" w:rsidRDefault="00ED18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420DC" wp14:editId="496D810C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F22" w:rsidRDefault="00670F22" w:rsidP="00B81A80">
                            <w:r>
                              <w:t>Stage 2—Assessment Evidence &amp; Learning Plan</w:t>
                            </w:r>
                          </w:p>
                          <w:p w:rsidR="00670F22" w:rsidRDefault="00670F22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670F22" w:rsidRDefault="00670F22" w:rsidP="00B81A80">
                      <w:r>
                        <w:t>Stage 2—Assessment Evidence &amp; Learning Plan</w:t>
                      </w:r>
                    </w:p>
                    <w:p w:rsidR="00670F22" w:rsidRDefault="00670F22" w:rsidP="00B81A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C7D22" wp14:editId="595937AC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6D3C96" w:rsidRDefault="006D3C96" w:rsidP="006D3C96"/>
    <w:p w:rsidR="004509B8" w:rsidRDefault="00B223AB" w:rsidP="007E1D7C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EB9B5C6" wp14:editId="457F432C">
                <wp:simplePos x="0" y="0"/>
                <wp:positionH relativeFrom="column">
                  <wp:posOffset>3707765</wp:posOffset>
                </wp:positionH>
                <wp:positionV relativeFrom="paragraph">
                  <wp:posOffset>408305</wp:posOffset>
                </wp:positionV>
                <wp:extent cx="2449195" cy="880745"/>
                <wp:effectExtent l="0" t="0" r="27305" b="14605"/>
                <wp:wrapTight wrapText="bothSides">
                  <wp:wrapPolygon edited="0">
                    <wp:start x="0" y="0"/>
                    <wp:lineTo x="0" y="21491"/>
                    <wp:lineTo x="21673" y="21491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F22" w:rsidRDefault="00670F22">
                            <w:r w:rsidRPr="00B223AB">
                              <w:rPr>
                                <w:b/>
                              </w:rPr>
                              <w:t xml:space="preserve">Materials needed: </w:t>
                            </w:r>
                            <w:r>
                              <w:br/>
                              <w:t xml:space="preserve">Study Habit Inventory </w:t>
                            </w:r>
                            <w:r>
                              <w:br/>
                              <w:t xml:space="preserve">Personal Study Habit Planning Guide </w:t>
                            </w:r>
                            <w:r>
                              <w:br/>
                              <w:t>(one per student of each)</w:t>
                            </w:r>
                          </w:p>
                          <w:p w:rsidR="00670F22" w:rsidRDefault="00670F22"/>
                          <w:p w:rsidR="00670F22" w:rsidRDefault="00670F22"/>
                          <w:p w:rsidR="00670F22" w:rsidRDefault="00670F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1.95pt;margin-top:32.15pt;width:192.85pt;height:69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">
                <v:stroke dashstyle="dash"/>
                <v:textbox>
                  <w:txbxContent>
                    <w:p w:rsidR="00670F22" w:rsidRDefault="00670F22">
                      <w:r w:rsidRPr="00B223AB">
                        <w:rPr>
                          <w:b/>
                        </w:rPr>
                        <w:t xml:space="preserve">Materials needed: </w:t>
                      </w:r>
                      <w:r>
                        <w:br/>
                        <w:t xml:space="preserve">Study Habit Inventory </w:t>
                      </w:r>
                      <w:r>
                        <w:br/>
                        <w:t xml:space="preserve">Personal Study Habit Planning Guide </w:t>
                      </w:r>
                      <w:r>
                        <w:br/>
                        <w:t>(one per student of each)</w:t>
                      </w:r>
                    </w:p>
                    <w:p w:rsidR="00670F22" w:rsidRDefault="00670F22"/>
                    <w:p w:rsidR="00670F22" w:rsidRDefault="00670F22"/>
                    <w:p w:rsidR="00670F22" w:rsidRDefault="00670F22"/>
                  </w:txbxContent>
                </v:textbox>
                <w10:wrap type="tight"/>
              </v:shape>
            </w:pict>
          </mc:Fallback>
        </mc:AlternateContent>
      </w:r>
      <w:r w:rsidR="004509B8" w:rsidRPr="001053AB">
        <w:rPr>
          <w:b/>
        </w:rPr>
        <w:t>Summative Evidence</w:t>
      </w:r>
      <w:r w:rsidR="004509B8">
        <w:t>:</w:t>
      </w:r>
      <w:r w:rsidR="004509B8">
        <w:rPr>
          <w:rFonts w:ascii="Arial" w:hAnsi="Arial" w:cs="Arial"/>
        </w:rPr>
        <w:t xml:space="preserve"> </w:t>
      </w:r>
      <w:r w:rsidR="004509B8" w:rsidRPr="001053AB">
        <w:rPr>
          <w:rFonts w:cstheme="minorHAnsi"/>
        </w:rPr>
        <w:t xml:space="preserve">Students will complete a Study Habit Inventory and develop a Personal Study Habit </w:t>
      </w:r>
      <w:r w:rsidR="004509B8">
        <w:rPr>
          <w:rFonts w:cstheme="minorHAnsi"/>
        </w:rPr>
        <w:t>Planning Guide</w:t>
      </w:r>
      <w:r w:rsidR="004509B8" w:rsidRPr="001053AB">
        <w:rPr>
          <w:rFonts w:cstheme="minorHAnsi"/>
        </w:rPr>
        <w:t xml:space="preserve"> to help them better understand their study needs and set themselves up for academic success.</w:t>
      </w:r>
    </w:p>
    <w:p w:rsidR="007E1D7C" w:rsidRPr="00B223AB" w:rsidRDefault="00B223AB" w:rsidP="0020128B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20128B" w:rsidRPr="00B223AB" w:rsidRDefault="0020128B" w:rsidP="0020128B">
      <w:pPr>
        <w:rPr>
          <w:rFonts w:cstheme="minorHAnsi"/>
          <w:b/>
          <w:u w:val="single"/>
        </w:rPr>
      </w:pPr>
      <w:r w:rsidRPr="00B223AB">
        <w:rPr>
          <w:rFonts w:cstheme="minorHAnsi"/>
          <w:b/>
          <w:u w:val="single"/>
        </w:rPr>
        <w:t>Introduction</w:t>
      </w:r>
    </w:p>
    <w:p w:rsidR="003F69C2" w:rsidRPr="00B223AB" w:rsidRDefault="00936A4D" w:rsidP="00936A4D">
      <w:pPr>
        <w:pStyle w:val="ListParagraph"/>
        <w:numPr>
          <w:ilvl w:val="0"/>
          <w:numId w:val="4"/>
        </w:numPr>
        <w:spacing w:after="0" w:line="240" w:lineRule="auto"/>
        <w:ind w:left="810" w:firstLine="0"/>
        <w:rPr>
          <w:rFonts w:cstheme="minorHAnsi"/>
          <w:sz w:val="24"/>
          <w:szCs w:val="24"/>
        </w:rPr>
      </w:pPr>
      <w:r w:rsidRPr="00B223AB">
        <w:rPr>
          <w:rFonts w:cstheme="minorHAnsi"/>
          <w:noProof/>
        </w:rPr>
        <w:drawing>
          <wp:anchor distT="0" distB="0" distL="114300" distR="114300" simplePos="0" relativeHeight="251689984" behindDoc="1" locked="0" layoutInCell="1" allowOverlap="1" wp14:anchorId="7EB04EA9" wp14:editId="4CC6B0CA">
            <wp:simplePos x="0" y="0"/>
            <wp:positionH relativeFrom="column">
              <wp:posOffset>-125095</wp:posOffset>
            </wp:positionH>
            <wp:positionV relativeFrom="paragraph">
              <wp:posOffset>99060</wp:posOffset>
            </wp:positionV>
            <wp:extent cx="419100" cy="491490"/>
            <wp:effectExtent l="0" t="0" r="0" b="3810"/>
            <wp:wrapTight wrapText="bothSides">
              <wp:wrapPolygon edited="0">
                <wp:start x="4909" y="0"/>
                <wp:lineTo x="0" y="4186"/>
                <wp:lineTo x="0" y="15907"/>
                <wp:lineTo x="3927" y="20930"/>
                <wp:lineTo x="16691" y="20930"/>
                <wp:lineTo x="20618" y="16744"/>
                <wp:lineTo x="20618" y="4186"/>
                <wp:lineTo x="15709" y="0"/>
                <wp:lineTo x="4909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UnderstandingBlu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4" t="74011" r="3390" b="2542"/>
                    <a:stretch/>
                  </pic:blipFill>
                  <pic:spPr bwMode="auto">
                    <a:xfrm>
                      <a:off x="0" y="0"/>
                      <a:ext cx="419100" cy="4914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696">
        <w:rPr>
          <w:rFonts w:cstheme="minorHAnsi"/>
        </w:rPr>
        <w:t>Begin by asking students</w:t>
      </w:r>
      <w:r w:rsidR="001053AB" w:rsidRPr="00B223AB">
        <w:rPr>
          <w:rFonts w:cstheme="minorHAnsi"/>
        </w:rPr>
        <w:t xml:space="preserve"> to consider </w:t>
      </w:r>
      <w:r w:rsidR="00780696">
        <w:rPr>
          <w:rFonts w:cstheme="minorHAnsi"/>
        </w:rPr>
        <w:t>what their study</w:t>
      </w:r>
      <w:r w:rsidR="001053AB" w:rsidRPr="00B223AB">
        <w:rPr>
          <w:rFonts w:cstheme="minorHAnsi"/>
        </w:rPr>
        <w:t xml:space="preserve"> environment is like. Point out that </w:t>
      </w:r>
      <w:r w:rsidR="00780696">
        <w:rPr>
          <w:rFonts w:cstheme="minorHAnsi"/>
        </w:rPr>
        <w:t>individuals have their own unique study habits</w:t>
      </w:r>
      <w:r w:rsidR="001053AB" w:rsidRPr="00B223AB">
        <w:rPr>
          <w:rFonts w:cstheme="minorHAnsi"/>
        </w:rPr>
        <w:t xml:space="preserve">. </w:t>
      </w:r>
      <w:r w:rsidR="003F69C2" w:rsidRPr="00B223AB">
        <w:rPr>
          <w:rFonts w:cstheme="minorHAnsi"/>
          <w:sz w:val="24"/>
          <w:szCs w:val="24"/>
        </w:rPr>
        <w:t>Read the different habits and setting below.  A</w:t>
      </w:r>
      <w:r>
        <w:rPr>
          <w:rFonts w:cstheme="minorHAnsi"/>
          <w:sz w:val="24"/>
          <w:szCs w:val="24"/>
        </w:rPr>
        <w:t>sk students to raise their hand if the</w:t>
      </w:r>
      <w:r w:rsidR="003F69C2" w:rsidRPr="00B223AB">
        <w:rPr>
          <w:rFonts w:cstheme="minorHAnsi"/>
          <w:sz w:val="24"/>
          <w:szCs w:val="24"/>
        </w:rPr>
        <w:t xml:space="preserve"> habit applies to them.</w:t>
      </w:r>
    </w:p>
    <w:p w:rsidR="00936A4D" w:rsidRPr="00B223AB" w:rsidRDefault="003F69C2" w:rsidP="00936A4D">
      <w:pPr>
        <w:tabs>
          <w:tab w:val="left" w:pos="1845"/>
        </w:tabs>
        <w:spacing w:line="240" w:lineRule="auto"/>
        <w:ind w:left="810"/>
        <w:rPr>
          <w:rFonts w:cstheme="minorHAnsi"/>
          <w:sz w:val="24"/>
          <w:szCs w:val="24"/>
        </w:rPr>
      </w:pPr>
      <w:r w:rsidRPr="00B223AB">
        <w:rPr>
          <w:rFonts w:cstheme="minorHAnsi"/>
          <w:sz w:val="24"/>
          <w:szCs w:val="24"/>
        </w:rPr>
        <w:t>I like to study….</w:t>
      </w:r>
    </w:p>
    <w:p w:rsidR="003F69C2" w:rsidRPr="00B223AB" w:rsidRDefault="003F69C2" w:rsidP="00936A4D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B223AB">
        <w:rPr>
          <w:rFonts w:cstheme="minorHAnsi"/>
          <w:sz w:val="24"/>
          <w:szCs w:val="24"/>
        </w:rPr>
        <w:t>with a stereo or television playing full blast.</w:t>
      </w:r>
    </w:p>
    <w:p w:rsidR="003F69C2" w:rsidRPr="00B223AB" w:rsidRDefault="003F69C2" w:rsidP="00936A4D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B223AB">
        <w:rPr>
          <w:rFonts w:cstheme="minorHAnsi"/>
          <w:sz w:val="24"/>
          <w:szCs w:val="24"/>
        </w:rPr>
        <w:t>in complete silence.</w:t>
      </w:r>
    </w:p>
    <w:p w:rsidR="003F69C2" w:rsidRPr="00B223AB" w:rsidRDefault="003F69C2" w:rsidP="00936A4D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B223AB">
        <w:rPr>
          <w:rFonts w:cstheme="minorHAnsi"/>
          <w:sz w:val="24"/>
          <w:szCs w:val="24"/>
        </w:rPr>
        <w:t>sprawled out in the middle of books and papers.</w:t>
      </w:r>
    </w:p>
    <w:p w:rsidR="003F69C2" w:rsidRPr="00B223AB" w:rsidRDefault="003F69C2" w:rsidP="00936A4D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B223AB">
        <w:rPr>
          <w:rFonts w:cstheme="minorHAnsi"/>
          <w:sz w:val="24"/>
          <w:szCs w:val="24"/>
        </w:rPr>
        <w:t>while eating snacks.</w:t>
      </w:r>
    </w:p>
    <w:p w:rsidR="003F69C2" w:rsidRPr="00B223AB" w:rsidRDefault="003F69C2" w:rsidP="00936A4D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B223AB">
        <w:rPr>
          <w:rFonts w:cstheme="minorHAnsi"/>
          <w:sz w:val="24"/>
          <w:szCs w:val="24"/>
        </w:rPr>
        <w:t>sitting in a well-organized room with all materials in order.</w:t>
      </w:r>
    </w:p>
    <w:p w:rsidR="00EF26D1" w:rsidRPr="00780696" w:rsidRDefault="003F69C2" w:rsidP="00936A4D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223AB">
        <w:rPr>
          <w:rFonts w:cstheme="minorHAnsi"/>
          <w:sz w:val="24"/>
          <w:szCs w:val="24"/>
        </w:rPr>
        <w:t>with several friends</w:t>
      </w:r>
    </w:p>
    <w:p w:rsidR="0020128B" w:rsidRPr="00B223AB" w:rsidRDefault="00936A4D" w:rsidP="00936A4D">
      <w:pPr>
        <w:ind w:left="806"/>
        <w:rPr>
          <w:rFonts w:cstheme="minorHAnsi"/>
        </w:rPr>
      </w:pPr>
      <w:r w:rsidRPr="00B223A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1A1F54CE" wp14:editId="3F0512F1">
            <wp:simplePos x="0" y="0"/>
            <wp:positionH relativeFrom="column">
              <wp:posOffset>-123825</wp:posOffset>
            </wp:positionH>
            <wp:positionV relativeFrom="paragraph">
              <wp:posOffset>153670</wp:posOffset>
            </wp:positionV>
            <wp:extent cx="445135" cy="445135"/>
            <wp:effectExtent l="0" t="0" r="0" b="0"/>
            <wp:wrapTight wrapText="bothSides">
              <wp:wrapPolygon edited="0">
                <wp:start x="2773" y="924"/>
                <wp:lineTo x="0" y="6471"/>
                <wp:lineTo x="0" y="13866"/>
                <wp:lineTo x="1849" y="17563"/>
                <wp:lineTo x="5546" y="20337"/>
                <wp:lineTo x="14790" y="20337"/>
                <wp:lineTo x="19412" y="17563"/>
                <wp:lineTo x="20337" y="13866"/>
                <wp:lineTo x="20337" y="5546"/>
                <wp:lineTo x="17563" y="924"/>
                <wp:lineTo x="2773" y="924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563" w:rsidRPr="00B223AB">
        <w:rPr>
          <w:rFonts w:cstheme="minorHAnsi"/>
        </w:rPr>
        <w:t xml:space="preserve">             </w:t>
      </w:r>
      <w:r>
        <w:rPr>
          <w:rFonts w:cstheme="minorHAnsi"/>
        </w:rPr>
        <w:br/>
      </w:r>
      <w:r w:rsidR="003F69C2" w:rsidRPr="00B223AB">
        <w:rPr>
          <w:rFonts w:cstheme="minorHAnsi"/>
        </w:rPr>
        <w:t>As students supply answers for their favorite ways/places to study, ask</w:t>
      </w:r>
      <w:r w:rsidR="00FB5563" w:rsidRPr="00B223AB">
        <w:rPr>
          <w:rFonts w:cstheme="minorHAnsi"/>
        </w:rPr>
        <w:t xml:space="preserve"> them about their preferences. </w:t>
      </w:r>
      <w:r w:rsidR="003F69C2" w:rsidRPr="00936A4D">
        <w:rPr>
          <w:rFonts w:cstheme="minorHAnsi"/>
          <w:i/>
          <w:u w:val="single"/>
        </w:rPr>
        <w:t>Why do you like to study in that area?</w:t>
      </w:r>
      <w:r w:rsidR="003F69C2" w:rsidRPr="00B223AB">
        <w:rPr>
          <w:rFonts w:cstheme="minorHAnsi"/>
        </w:rPr>
        <w:t xml:space="preserve"> Consider sights, smells, sounds, and overall feelings that they experience. </w:t>
      </w:r>
      <w:r w:rsidR="003F69C2" w:rsidRPr="00936A4D">
        <w:rPr>
          <w:rFonts w:cstheme="minorHAnsi"/>
          <w:i/>
          <w:u w:val="single"/>
        </w:rPr>
        <w:t>Why do these times, locations and situations appeal to their</w:t>
      </w:r>
      <w:r>
        <w:rPr>
          <w:rFonts w:cstheme="minorHAnsi"/>
          <w:i/>
          <w:u w:val="single"/>
        </w:rPr>
        <w:t xml:space="preserve"> </w:t>
      </w:r>
      <w:r>
        <w:rPr>
          <w:rFonts w:cstheme="minorHAnsi"/>
          <w:i/>
          <w:u w:val="single"/>
        </w:rPr>
        <w:br/>
        <w:t>senses?</w:t>
      </w:r>
      <w:r>
        <w:rPr>
          <w:rFonts w:cstheme="minorHAnsi"/>
          <w:i/>
          <w:u w:val="single"/>
        </w:rPr>
        <w:br/>
      </w:r>
    </w:p>
    <w:p w:rsidR="0020128B" w:rsidRPr="00B223AB" w:rsidRDefault="0020128B" w:rsidP="0020128B">
      <w:pPr>
        <w:rPr>
          <w:rFonts w:cstheme="minorHAnsi"/>
          <w:b/>
          <w:u w:val="single"/>
        </w:rPr>
      </w:pPr>
      <w:r w:rsidRPr="00B223AB">
        <w:rPr>
          <w:rFonts w:cstheme="minorHAnsi"/>
          <w:b/>
          <w:u w:val="single"/>
        </w:rPr>
        <w:t>Instruction</w:t>
      </w:r>
    </w:p>
    <w:p w:rsidR="001053AB" w:rsidRPr="00B223AB" w:rsidRDefault="00EF26D1" w:rsidP="00670F22">
      <w:pPr>
        <w:numPr>
          <w:ilvl w:val="0"/>
          <w:numId w:val="5"/>
        </w:numPr>
        <w:tabs>
          <w:tab w:val="clear" w:pos="720"/>
          <w:tab w:val="num" w:pos="810"/>
        </w:tabs>
        <w:spacing w:after="0" w:line="240" w:lineRule="auto"/>
        <w:ind w:left="810" w:firstLine="0"/>
        <w:rPr>
          <w:rFonts w:cstheme="minorHAnsi"/>
          <w:sz w:val="24"/>
          <w:szCs w:val="24"/>
        </w:rPr>
      </w:pPr>
      <w:r w:rsidRPr="00B223AB">
        <w:rPr>
          <w:rFonts w:cstheme="minorHAnsi"/>
          <w:noProof/>
        </w:rPr>
        <w:drawing>
          <wp:anchor distT="0" distB="0" distL="114300" distR="114300" simplePos="0" relativeHeight="251692032" behindDoc="1" locked="0" layoutInCell="1" allowOverlap="1" wp14:anchorId="34775CF7" wp14:editId="623644EC">
            <wp:simplePos x="0" y="0"/>
            <wp:positionH relativeFrom="column">
              <wp:posOffset>-79375</wp:posOffset>
            </wp:positionH>
            <wp:positionV relativeFrom="paragraph">
              <wp:posOffset>193040</wp:posOffset>
            </wp:positionV>
            <wp:extent cx="385445" cy="402590"/>
            <wp:effectExtent l="0" t="0" r="0" b="0"/>
            <wp:wrapTight wrapText="bothSides">
              <wp:wrapPolygon edited="0">
                <wp:start x="0" y="0"/>
                <wp:lineTo x="0" y="20442"/>
                <wp:lineTo x="20283" y="20442"/>
                <wp:lineTo x="2028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5445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3AB" w:rsidRPr="00B223AB">
        <w:rPr>
          <w:rFonts w:cstheme="minorHAnsi"/>
          <w:sz w:val="24"/>
          <w:szCs w:val="24"/>
        </w:rPr>
        <w:t xml:space="preserve">Before the students inventory their personal study habits, give them an example </w:t>
      </w:r>
      <w:r w:rsidR="00820BFA">
        <w:rPr>
          <w:rFonts w:cstheme="minorHAnsi"/>
          <w:sz w:val="24"/>
          <w:szCs w:val="24"/>
        </w:rPr>
        <w:t>of what works for you when you need to</w:t>
      </w:r>
      <w:r w:rsidRPr="00B223AB">
        <w:rPr>
          <w:rFonts w:cstheme="minorHAnsi"/>
          <w:sz w:val="24"/>
          <w:szCs w:val="24"/>
        </w:rPr>
        <w:t xml:space="preserve"> focus</w:t>
      </w:r>
      <w:r w:rsidR="001053AB" w:rsidRPr="00B223AB">
        <w:rPr>
          <w:rFonts w:cstheme="minorHAnsi"/>
          <w:sz w:val="24"/>
          <w:szCs w:val="24"/>
        </w:rPr>
        <w:t xml:space="preserve">. Take the inventory before class and have examples </w:t>
      </w:r>
      <w:r w:rsidR="00820BFA">
        <w:rPr>
          <w:rFonts w:cstheme="minorHAnsi"/>
          <w:sz w:val="24"/>
          <w:szCs w:val="24"/>
        </w:rPr>
        <w:t>of your study habits to provide to the class</w:t>
      </w:r>
      <w:r w:rsidR="001053AB" w:rsidRPr="00B223AB">
        <w:rPr>
          <w:rFonts w:cstheme="minorHAnsi"/>
          <w:sz w:val="24"/>
          <w:szCs w:val="24"/>
        </w:rPr>
        <w:t>. The more detail you can provide for them abou</w:t>
      </w:r>
      <w:r w:rsidRPr="00B223AB">
        <w:rPr>
          <w:rFonts w:cstheme="minorHAnsi"/>
          <w:sz w:val="24"/>
          <w:szCs w:val="24"/>
        </w:rPr>
        <w:t xml:space="preserve">t personal experience, the more </w:t>
      </w:r>
      <w:r w:rsidR="001053AB" w:rsidRPr="00B223AB">
        <w:rPr>
          <w:rFonts w:cstheme="minorHAnsi"/>
          <w:sz w:val="24"/>
          <w:szCs w:val="24"/>
        </w:rPr>
        <w:t>feedback they will be willing to provide.</w:t>
      </w:r>
      <w:r w:rsidRPr="00B223AB">
        <w:rPr>
          <w:rFonts w:cstheme="minorHAnsi"/>
          <w:sz w:val="24"/>
          <w:szCs w:val="24"/>
        </w:rPr>
        <w:t xml:space="preserve"> </w:t>
      </w:r>
    </w:p>
    <w:p w:rsidR="001053AB" w:rsidRPr="00B223AB" w:rsidRDefault="00936A4D" w:rsidP="00670F22">
      <w:pPr>
        <w:numPr>
          <w:ilvl w:val="0"/>
          <w:numId w:val="5"/>
        </w:numPr>
        <w:tabs>
          <w:tab w:val="clear" w:pos="720"/>
          <w:tab w:val="num" w:pos="810"/>
        </w:tabs>
        <w:spacing w:after="0" w:line="240" w:lineRule="auto"/>
        <w:ind w:left="810" w:firstLine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56FEFFBA" wp14:editId="0FA5754A">
            <wp:simplePos x="0" y="0"/>
            <wp:positionH relativeFrom="column">
              <wp:posOffset>-73660</wp:posOffset>
            </wp:positionH>
            <wp:positionV relativeFrom="paragraph">
              <wp:posOffset>34290</wp:posOffset>
            </wp:positionV>
            <wp:extent cx="431800" cy="444500"/>
            <wp:effectExtent l="0" t="0" r="6350" b="0"/>
            <wp:wrapTight wrapText="bothSides">
              <wp:wrapPolygon edited="0">
                <wp:start x="0" y="0"/>
                <wp:lineTo x="0" y="20366"/>
                <wp:lineTo x="20965" y="20366"/>
                <wp:lineTo x="20965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3AB" w:rsidRPr="00B223AB">
        <w:rPr>
          <w:rFonts w:cstheme="minorHAnsi"/>
          <w:sz w:val="24"/>
          <w:szCs w:val="24"/>
        </w:rPr>
        <w:t>Next students will complete their personal Study Habit Inventory. Distribute the Activity Sheet:  How I Study Best.  Do not allow any discussions until students complete the questions individually.</w:t>
      </w:r>
    </w:p>
    <w:p w:rsidR="001053AB" w:rsidRPr="00670F22" w:rsidRDefault="00936A4D" w:rsidP="00670F22">
      <w:pPr>
        <w:numPr>
          <w:ilvl w:val="0"/>
          <w:numId w:val="5"/>
        </w:numPr>
        <w:tabs>
          <w:tab w:val="clear" w:pos="720"/>
          <w:tab w:val="num" w:pos="810"/>
        </w:tabs>
        <w:spacing w:after="0" w:line="240" w:lineRule="auto"/>
        <w:ind w:left="810" w:firstLine="0"/>
        <w:rPr>
          <w:rFonts w:cstheme="minorHAnsi"/>
          <w:b/>
        </w:rPr>
      </w:pPr>
      <w:r w:rsidRPr="00B223A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59914EE1" wp14:editId="368BF404">
            <wp:simplePos x="0" y="0"/>
            <wp:positionH relativeFrom="column">
              <wp:posOffset>-78740</wp:posOffset>
            </wp:positionH>
            <wp:positionV relativeFrom="paragraph">
              <wp:posOffset>139065</wp:posOffset>
            </wp:positionV>
            <wp:extent cx="445135" cy="445135"/>
            <wp:effectExtent l="0" t="0" r="0" b="0"/>
            <wp:wrapTight wrapText="bothSides">
              <wp:wrapPolygon edited="0">
                <wp:start x="2773" y="924"/>
                <wp:lineTo x="0" y="6471"/>
                <wp:lineTo x="0" y="13866"/>
                <wp:lineTo x="1849" y="17563"/>
                <wp:lineTo x="5546" y="20337"/>
                <wp:lineTo x="14790" y="20337"/>
                <wp:lineTo x="19412" y="17563"/>
                <wp:lineTo x="20337" y="13866"/>
                <wp:lineTo x="20337" y="5546"/>
                <wp:lineTo x="17563" y="924"/>
                <wp:lineTo x="2773" y="924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3AB" w:rsidRPr="00B223AB">
        <w:rPr>
          <w:rFonts w:cstheme="minorHAnsi"/>
          <w:sz w:val="24"/>
          <w:szCs w:val="24"/>
        </w:rPr>
        <w:t>With the whole class,</w:t>
      </w:r>
      <w:r w:rsidR="00670F22">
        <w:rPr>
          <w:rFonts w:cstheme="minorHAnsi"/>
          <w:sz w:val="24"/>
          <w:szCs w:val="24"/>
        </w:rPr>
        <w:t xml:space="preserve"> discuss some of the student’s answers. Ask students for feedback on what they felt their strengths and weaknesses are with study habits.</w:t>
      </w:r>
      <w:r w:rsidR="001053AB" w:rsidRPr="00B223AB">
        <w:rPr>
          <w:rFonts w:cstheme="minorHAnsi"/>
          <w:sz w:val="24"/>
          <w:szCs w:val="24"/>
        </w:rPr>
        <w:t xml:space="preserve"> </w:t>
      </w:r>
      <w:r w:rsidR="001053AB" w:rsidRPr="00670F22">
        <w:rPr>
          <w:rFonts w:cstheme="minorHAnsi"/>
          <w:sz w:val="24"/>
          <w:szCs w:val="24"/>
        </w:rPr>
        <w:t>Have students discuss which study habits are the most useful-and which habits may actually hinder studying.</w:t>
      </w:r>
    </w:p>
    <w:p w:rsidR="003F69C2" w:rsidRPr="00B223AB" w:rsidRDefault="00670F22" w:rsidP="00670F22">
      <w:pPr>
        <w:numPr>
          <w:ilvl w:val="0"/>
          <w:numId w:val="5"/>
        </w:numPr>
        <w:tabs>
          <w:tab w:val="clear" w:pos="720"/>
          <w:tab w:val="num" w:pos="810"/>
        </w:tabs>
        <w:spacing w:after="0" w:line="240" w:lineRule="auto"/>
        <w:ind w:left="810" w:firstLine="0"/>
        <w:rPr>
          <w:rFonts w:cstheme="minorHAnsi"/>
          <w:sz w:val="24"/>
          <w:szCs w:val="24"/>
        </w:rPr>
      </w:pPr>
      <w:r w:rsidRPr="00B223AB">
        <w:rPr>
          <w:noProof/>
        </w:rPr>
        <w:drawing>
          <wp:anchor distT="0" distB="0" distL="114300" distR="114300" simplePos="0" relativeHeight="251695104" behindDoc="1" locked="0" layoutInCell="1" allowOverlap="1" wp14:anchorId="5A5EA2EC" wp14:editId="7B9D2D4B">
            <wp:simplePos x="0" y="0"/>
            <wp:positionH relativeFrom="column">
              <wp:posOffset>-537210</wp:posOffset>
            </wp:positionH>
            <wp:positionV relativeFrom="paragraph">
              <wp:posOffset>173355</wp:posOffset>
            </wp:positionV>
            <wp:extent cx="385445" cy="402590"/>
            <wp:effectExtent l="0" t="0" r="0" b="0"/>
            <wp:wrapTight wrapText="bothSides">
              <wp:wrapPolygon edited="0">
                <wp:start x="0" y="0"/>
                <wp:lineTo x="0" y="20442"/>
                <wp:lineTo x="20283" y="20442"/>
                <wp:lineTo x="2028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5445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06F89727" wp14:editId="09CB6141">
            <wp:simplePos x="0" y="0"/>
            <wp:positionH relativeFrom="column">
              <wp:posOffset>-73025</wp:posOffset>
            </wp:positionH>
            <wp:positionV relativeFrom="paragraph">
              <wp:posOffset>130810</wp:posOffset>
            </wp:positionV>
            <wp:extent cx="431800" cy="444500"/>
            <wp:effectExtent l="0" t="0" r="6350" b="0"/>
            <wp:wrapTight wrapText="bothSides">
              <wp:wrapPolygon edited="0">
                <wp:start x="0" y="0"/>
                <wp:lineTo x="0" y="20366"/>
                <wp:lineTo x="20965" y="20366"/>
                <wp:lineTo x="20965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BFA">
        <w:rPr>
          <w:rFonts w:cstheme="minorHAnsi"/>
          <w:sz w:val="24"/>
          <w:szCs w:val="24"/>
        </w:rPr>
        <w:t>To follow up the inventory and discussion, have each student complete a Pers</w:t>
      </w:r>
      <w:r>
        <w:rPr>
          <w:rFonts w:cstheme="minorHAnsi"/>
          <w:sz w:val="24"/>
          <w:szCs w:val="24"/>
        </w:rPr>
        <w:t xml:space="preserve">onal Study Habit Planning Guide </w:t>
      </w:r>
      <w:r w:rsidR="001053AB" w:rsidRPr="00B223AB">
        <w:rPr>
          <w:rFonts w:cstheme="minorHAnsi"/>
          <w:sz w:val="24"/>
          <w:szCs w:val="24"/>
        </w:rPr>
        <w:t>to enhance their studying style</w:t>
      </w:r>
      <w:r>
        <w:rPr>
          <w:rFonts w:cstheme="minorHAnsi"/>
          <w:sz w:val="24"/>
          <w:szCs w:val="24"/>
        </w:rPr>
        <w:t xml:space="preserve">s. </w:t>
      </w:r>
      <w:r w:rsidR="001053AB" w:rsidRPr="00B223AB">
        <w:rPr>
          <w:rFonts w:cstheme="minorHAnsi"/>
          <w:sz w:val="24"/>
          <w:szCs w:val="24"/>
        </w:rPr>
        <w:t xml:space="preserve">Encourage them to </w:t>
      </w:r>
      <w:r w:rsidR="003C36D4">
        <w:rPr>
          <w:rFonts w:cstheme="minorHAnsi"/>
          <w:sz w:val="24"/>
          <w:szCs w:val="24"/>
        </w:rPr>
        <w:t xml:space="preserve">identify bad habits they should change and </w:t>
      </w:r>
      <w:r w:rsidR="001053AB" w:rsidRPr="00B223AB">
        <w:rPr>
          <w:rFonts w:cstheme="minorHAnsi"/>
          <w:sz w:val="24"/>
          <w:szCs w:val="24"/>
        </w:rPr>
        <w:t>describe areas where they can improve</w:t>
      </w:r>
      <w:r w:rsidR="003C36D4">
        <w:rPr>
          <w:rFonts w:cstheme="minorHAnsi"/>
          <w:sz w:val="24"/>
          <w:szCs w:val="24"/>
        </w:rPr>
        <w:t>.</w:t>
      </w:r>
      <w:r w:rsidR="003C36D4">
        <w:rPr>
          <w:rFonts w:cstheme="minorHAnsi"/>
          <w:sz w:val="24"/>
          <w:szCs w:val="24"/>
        </w:rPr>
        <w:br/>
      </w:r>
    </w:p>
    <w:p w:rsidR="0020128B" w:rsidRPr="00B223AB" w:rsidRDefault="0020128B" w:rsidP="0020128B">
      <w:pPr>
        <w:rPr>
          <w:rFonts w:cstheme="minorHAnsi"/>
        </w:rPr>
      </w:pPr>
      <w:r w:rsidRPr="00B223AB">
        <w:rPr>
          <w:rFonts w:cstheme="minorHAnsi"/>
        </w:rPr>
        <w:t>Time:</w:t>
      </w:r>
      <w:r w:rsidR="00EF26D1" w:rsidRPr="00B223AB">
        <w:rPr>
          <w:rFonts w:cstheme="minorHAnsi"/>
        </w:rPr>
        <w:t xml:space="preserve"> 25 minutes</w:t>
      </w:r>
    </w:p>
    <w:p w:rsidR="000B6DE4" w:rsidRPr="00B223AB" w:rsidRDefault="0020128B" w:rsidP="0020128B">
      <w:pPr>
        <w:rPr>
          <w:rFonts w:cstheme="minorHAnsi"/>
          <w:b/>
          <w:u w:val="single"/>
        </w:rPr>
      </w:pPr>
      <w:r w:rsidRPr="00B223AB">
        <w:rPr>
          <w:rFonts w:cstheme="minorHAnsi"/>
          <w:b/>
          <w:u w:val="single"/>
        </w:rPr>
        <w:t>Closure/Wrap Up</w:t>
      </w:r>
    </w:p>
    <w:p w:rsidR="003F69C2" w:rsidRPr="00B223AB" w:rsidRDefault="003F69C2" w:rsidP="0020128B">
      <w:pPr>
        <w:rPr>
          <w:rFonts w:cstheme="minorHAnsi"/>
        </w:rPr>
      </w:pPr>
      <w:r w:rsidRPr="00B223AB">
        <w:rPr>
          <w:rFonts w:cstheme="minorHAnsi"/>
        </w:rPr>
        <w:t xml:space="preserve">Encourage students to post their planning guide somewhere they can see it often (such as in a locker) and refer to it frequently. They may need to make changes to the guide when necessary. The planning guide can be a good reminder of how to focus and stay on track. </w:t>
      </w:r>
    </w:p>
    <w:sectPr w:rsidR="003F69C2" w:rsidRPr="00B223AB" w:rsidSect="00335E6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22" w:rsidRDefault="00670F22" w:rsidP="001C5391">
      <w:pPr>
        <w:spacing w:after="0" w:line="240" w:lineRule="auto"/>
      </w:pPr>
      <w:r>
        <w:separator/>
      </w:r>
    </w:p>
  </w:endnote>
  <w:endnote w:type="continuationSeparator" w:id="0">
    <w:p w:rsidR="00670F22" w:rsidRDefault="00670F22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22" w:rsidRDefault="00670F22" w:rsidP="0043448C">
    <w:pPr>
      <w:pStyle w:val="Footer"/>
      <w:tabs>
        <w:tab w:val="clear" w:pos="9360"/>
        <w:tab w:val="right" w:pos="9630"/>
      </w:tabs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0BAAE6A4" wp14:editId="365ED2F5">
          <wp:simplePos x="0" y="0"/>
          <wp:positionH relativeFrom="column">
            <wp:posOffset>5152390</wp:posOffset>
          </wp:positionH>
          <wp:positionV relativeFrom="paragraph">
            <wp:posOffset>-144780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u w:val="single"/>
      </w:rPr>
      <w:drawing>
        <wp:anchor distT="0" distB="0" distL="114300" distR="114300" simplePos="0" relativeHeight="251656704" behindDoc="1" locked="0" layoutInCell="1" allowOverlap="1" wp14:anchorId="6ECFCF60" wp14:editId="355395EE">
          <wp:simplePos x="0" y="0"/>
          <wp:positionH relativeFrom="column">
            <wp:posOffset>3262630</wp:posOffset>
          </wp:positionH>
          <wp:positionV relativeFrom="paragraph">
            <wp:posOffset>-156845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62AB8F45" wp14:editId="6AA432AA">
          <wp:simplePos x="0" y="0"/>
          <wp:positionH relativeFrom="column">
            <wp:posOffset>1474470</wp:posOffset>
          </wp:positionH>
          <wp:positionV relativeFrom="paragraph">
            <wp:posOffset>-104775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3838937A" wp14:editId="6D7E827D">
          <wp:simplePos x="0" y="0"/>
          <wp:positionH relativeFrom="column">
            <wp:posOffset>-446405</wp:posOffset>
          </wp:positionH>
          <wp:positionV relativeFrom="paragraph">
            <wp:posOffset>-198120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Checking Understanding               Making the Connection                 Higher Order Thinking</w:t>
    </w:r>
    <w:r>
      <w:tab/>
      <w:t xml:space="preserve">   Handout</w:t>
    </w:r>
  </w:p>
  <w:p w:rsidR="00670F22" w:rsidRDefault="00670F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22" w:rsidRDefault="00670F22" w:rsidP="001C5391">
      <w:pPr>
        <w:spacing w:after="0" w:line="240" w:lineRule="auto"/>
      </w:pPr>
      <w:r>
        <w:separator/>
      </w:r>
    </w:p>
  </w:footnote>
  <w:footnote w:type="continuationSeparator" w:id="0">
    <w:p w:rsidR="00670F22" w:rsidRDefault="00670F22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22" w:rsidRDefault="00670F22" w:rsidP="001C5391">
    <w:pPr>
      <w:pStyle w:val="Header"/>
      <w:jc w:val="center"/>
    </w:pPr>
    <w:r>
      <w:t>South Dakota Teachers As Advisors</w:t>
    </w:r>
  </w:p>
  <w:p w:rsidR="00670F22" w:rsidRDefault="00670F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EDD"/>
    <w:multiLevelType w:val="hybridMultilevel"/>
    <w:tmpl w:val="DACE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30369"/>
    <w:multiLevelType w:val="hybridMultilevel"/>
    <w:tmpl w:val="EEBAF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D54A7"/>
    <w:multiLevelType w:val="hybridMultilevel"/>
    <w:tmpl w:val="32D470AA"/>
    <w:lvl w:ilvl="0" w:tplc="A10A9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6733E"/>
    <w:multiLevelType w:val="hybridMultilevel"/>
    <w:tmpl w:val="28FA7D8E"/>
    <w:lvl w:ilvl="0" w:tplc="75862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5324D42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02880"/>
    <w:multiLevelType w:val="hybridMultilevel"/>
    <w:tmpl w:val="28FA7D8E"/>
    <w:lvl w:ilvl="0" w:tplc="75862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5324D42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729A3"/>
    <w:rsid w:val="00077B1E"/>
    <w:rsid w:val="00086573"/>
    <w:rsid w:val="000B6DE4"/>
    <w:rsid w:val="001053AB"/>
    <w:rsid w:val="00114DFA"/>
    <w:rsid w:val="001152AD"/>
    <w:rsid w:val="00186637"/>
    <w:rsid w:val="001C1B2B"/>
    <w:rsid w:val="001C5391"/>
    <w:rsid w:val="0020128B"/>
    <w:rsid w:val="00203D2B"/>
    <w:rsid w:val="00297395"/>
    <w:rsid w:val="00301992"/>
    <w:rsid w:val="00335E65"/>
    <w:rsid w:val="00340578"/>
    <w:rsid w:val="003A3747"/>
    <w:rsid w:val="003C36D4"/>
    <w:rsid w:val="003D3A11"/>
    <w:rsid w:val="003E1C36"/>
    <w:rsid w:val="003F69C2"/>
    <w:rsid w:val="00411609"/>
    <w:rsid w:val="0043448C"/>
    <w:rsid w:val="004509B8"/>
    <w:rsid w:val="005E39D8"/>
    <w:rsid w:val="00616165"/>
    <w:rsid w:val="00635297"/>
    <w:rsid w:val="00670F22"/>
    <w:rsid w:val="006D3C96"/>
    <w:rsid w:val="00764FF8"/>
    <w:rsid w:val="00780696"/>
    <w:rsid w:val="00785ECC"/>
    <w:rsid w:val="007A0F98"/>
    <w:rsid w:val="007B069F"/>
    <w:rsid w:val="007B4B12"/>
    <w:rsid w:val="007C0EAD"/>
    <w:rsid w:val="007E1D7C"/>
    <w:rsid w:val="00820BFA"/>
    <w:rsid w:val="00862736"/>
    <w:rsid w:val="008A6D6D"/>
    <w:rsid w:val="00936A4D"/>
    <w:rsid w:val="009F48A6"/>
    <w:rsid w:val="00A1714F"/>
    <w:rsid w:val="00AB14A0"/>
    <w:rsid w:val="00AD4194"/>
    <w:rsid w:val="00AD5E79"/>
    <w:rsid w:val="00B223AB"/>
    <w:rsid w:val="00B81A80"/>
    <w:rsid w:val="00BB3F98"/>
    <w:rsid w:val="00BC563F"/>
    <w:rsid w:val="00D81B1E"/>
    <w:rsid w:val="00DB4E51"/>
    <w:rsid w:val="00E50EE5"/>
    <w:rsid w:val="00EC7B27"/>
    <w:rsid w:val="00ED1858"/>
    <w:rsid w:val="00EF26D1"/>
    <w:rsid w:val="00F517DC"/>
    <w:rsid w:val="00FB5563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2273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2013-03-13T18:16:55.6732880Z</dcterms:created>
  <dcterms:modified xsi:type="dcterms:W3CDTF">2013-03-13T18:16:55.6732880Z</dcterms:modified>
</cp:coreProperties>
</file>