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B5E" w:rsidRPr="00D90B5E" w:rsidRDefault="00D90B5E" w:rsidP="00D90B5E">
      <w:pPr>
        <w:rPr>
          <w:rFonts w:ascii="Ebrima" w:hAnsi="Ebrima"/>
          <w:b/>
          <w:sz w:val="32"/>
          <w:szCs w:val="32"/>
        </w:rPr>
      </w:pPr>
      <w:r w:rsidRPr="00D90B5E">
        <w:rPr>
          <w:noProof/>
          <w:sz w:val="18"/>
          <w:szCs w:val="18"/>
        </w:rPr>
        <w:drawing>
          <wp:inline distT="0" distB="0" distL="0" distR="0" wp14:anchorId="108214CF" wp14:editId="6965012B">
            <wp:extent cx="1932355" cy="476250"/>
            <wp:effectExtent l="0" t="0" r="0" b="0"/>
            <wp:docPr id="3" name="Picture 2">
              <a:extLst xmlns:a="http://schemas.openxmlformats.org/drawingml/2006/main">
                <a:ext uri="{FF2B5EF4-FFF2-40B4-BE49-F238E27FC236}">
                  <a16:creationId xmlns:a16="http://schemas.microsoft.com/office/drawing/2014/main" id="{53E7C58A-2F7F-4D5F-A608-98061BA711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3E7C58A-2F7F-4D5F-A608-98061BA711DD}"/>
                        </a:ext>
                      </a:extLst>
                    </pic:cNvPr>
                    <pic:cNvPicPr>
                      <a:picLocks noChangeAspect="1"/>
                    </pic:cNvPicPr>
                  </pic:nvPicPr>
                  <pic:blipFill>
                    <a:blip r:embed="rId4"/>
                    <a:stretch>
                      <a:fillRect/>
                    </a:stretch>
                  </pic:blipFill>
                  <pic:spPr>
                    <a:xfrm>
                      <a:off x="0" y="0"/>
                      <a:ext cx="1961535" cy="483442"/>
                    </a:xfrm>
                    <a:prstGeom prst="rect">
                      <a:avLst/>
                    </a:prstGeom>
                  </pic:spPr>
                </pic:pic>
              </a:graphicData>
            </a:graphic>
          </wp:inline>
        </w:drawing>
      </w:r>
      <w:r w:rsidRPr="00D90B5E">
        <w:rPr>
          <w:rFonts w:ascii="Ebrima" w:hAnsi="Ebrima"/>
          <w:b/>
          <w:sz w:val="18"/>
          <w:szCs w:val="18"/>
        </w:rPr>
        <w:t xml:space="preserve"> </w:t>
      </w:r>
      <w:r w:rsidRPr="00D90B5E">
        <w:rPr>
          <w:rFonts w:ascii="Ebrima" w:hAnsi="Ebrima"/>
          <w:b/>
          <w:sz w:val="18"/>
          <w:szCs w:val="18"/>
        </w:rPr>
        <w:tab/>
      </w:r>
      <w:r w:rsidRPr="00D90B5E">
        <w:rPr>
          <w:rFonts w:ascii="Ebrima" w:hAnsi="Ebrima"/>
          <w:b/>
          <w:sz w:val="32"/>
          <w:szCs w:val="32"/>
        </w:rPr>
        <w:t>Workforce Education Grant</w:t>
      </w:r>
    </w:p>
    <w:p w:rsidR="00D90B5E" w:rsidRPr="00D90B5E" w:rsidRDefault="00D90B5E" w:rsidP="00D90B5E">
      <w:pPr>
        <w:rPr>
          <w:rFonts w:ascii="Ebrima" w:hAnsi="Ebrima"/>
          <w:sz w:val="18"/>
          <w:szCs w:val="18"/>
        </w:rPr>
      </w:pPr>
      <w:r w:rsidRPr="00D90B5E">
        <w:rPr>
          <w:rFonts w:ascii="Ebrima" w:hAnsi="Ebrima"/>
          <w:sz w:val="18"/>
          <w:szCs w:val="18"/>
        </w:rPr>
        <w:t>As of 1/11/2019</w:t>
      </w:r>
    </w:p>
    <w:p w:rsidR="00D90B5E" w:rsidRDefault="00D90B5E">
      <w:pPr>
        <w:rPr>
          <w:rFonts w:ascii="Ebrima" w:hAnsi="Ebrima"/>
          <w:sz w:val="24"/>
          <w:szCs w:val="24"/>
        </w:rPr>
      </w:pPr>
    </w:p>
    <w:p w:rsidR="00D90B5E" w:rsidRPr="00D90B5E" w:rsidRDefault="0073298A">
      <w:pPr>
        <w:rPr>
          <w:rFonts w:ascii="Ebrima" w:hAnsi="Ebrima"/>
          <w:sz w:val="24"/>
          <w:szCs w:val="24"/>
        </w:rPr>
      </w:pPr>
      <w:hyperlink r:id="rId5" w:history="1">
        <w:r w:rsidR="00D90B5E" w:rsidRPr="00D90B5E">
          <w:rPr>
            <w:rStyle w:val="Hyperlink"/>
            <w:rFonts w:ascii="Ebrima" w:hAnsi="Ebrima"/>
            <w:sz w:val="24"/>
            <w:szCs w:val="24"/>
          </w:rPr>
          <w:t>http://doe.sd.gov/octe/WEG.aspx</w:t>
        </w:r>
      </w:hyperlink>
      <w:r w:rsidR="00D90B5E" w:rsidRPr="00D90B5E">
        <w:rPr>
          <w:rFonts w:ascii="Ebrima" w:hAnsi="Ebrima"/>
          <w:sz w:val="24"/>
          <w:szCs w:val="24"/>
        </w:rPr>
        <w:t xml:space="preserve"> </w:t>
      </w:r>
    </w:p>
    <w:p w:rsidR="00D90B5E" w:rsidRPr="00D90B5E" w:rsidRDefault="00D90B5E">
      <w:pPr>
        <w:rPr>
          <w:rFonts w:ascii="Ebrima" w:hAnsi="Ebrima"/>
          <w:b/>
          <w:sz w:val="24"/>
          <w:szCs w:val="24"/>
        </w:rPr>
      </w:pPr>
      <w:r w:rsidRPr="00D90B5E">
        <w:rPr>
          <w:rFonts w:ascii="Ebrima" w:hAnsi="Ebrima"/>
          <w:b/>
          <w:sz w:val="24"/>
          <w:szCs w:val="24"/>
        </w:rPr>
        <w:t xml:space="preserve">FINANCIAL CODING </w:t>
      </w:r>
    </w:p>
    <w:p w:rsidR="00D90B5E" w:rsidRPr="00D90B5E" w:rsidRDefault="00D90B5E">
      <w:pPr>
        <w:rPr>
          <w:rFonts w:ascii="Ebrima" w:hAnsi="Ebrima"/>
          <w:sz w:val="24"/>
          <w:szCs w:val="24"/>
        </w:rPr>
      </w:pPr>
      <w:r w:rsidRPr="00D90B5E">
        <w:rPr>
          <w:rFonts w:ascii="Ebrima" w:hAnsi="Ebrima"/>
          <w:sz w:val="24"/>
          <w:szCs w:val="24"/>
        </w:rPr>
        <w:t xml:space="preserve">Fund -- as appropriate based on district application 10 or 21 </w:t>
      </w:r>
    </w:p>
    <w:p w:rsidR="00D90B5E" w:rsidRPr="00D90B5E" w:rsidRDefault="00D90B5E">
      <w:pPr>
        <w:rPr>
          <w:rFonts w:ascii="Ebrima" w:hAnsi="Ebrima"/>
          <w:sz w:val="24"/>
          <w:szCs w:val="24"/>
        </w:rPr>
      </w:pPr>
      <w:r w:rsidRPr="00D90B5E">
        <w:rPr>
          <w:rFonts w:ascii="Ebrima" w:hAnsi="Ebrima"/>
          <w:sz w:val="24"/>
          <w:szCs w:val="24"/>
        </w:rPr>
        <w:t xml:space="preserve">Revenue Account - 3129 (Other Restricted State Grant) </w:t>
      </w:r>
    </w:p>
    <w:p w:rsidR="00D90B5E" w:rsidRPr="00D90B5E" w:rsidRDefault="00D90B5E">
      <w:pPr>
        <w:rPr>
          <w:rFonts w:ascii="Ebrima" w:hAnsi="Ebrima"/>
          <w:sz w:val="24"/>
          <w:szCs w:val="24"/>
        </w:rPr>
      </w:pPr>
      <w:r w:rsidRPr="00D90B5E">
        <w:rPr>
          <w:rFonts w:ascii="Ebrima" w:hAnsi="Ebrima"/>
          <w:sz w:val="24"/>
          <w:szCs w:val="24"/>
        </w:rPr>
        <w:t xml:space="preserve">Best practice --- district should assign an operational unit code to </w:t>
      </w:r>
      <w:r>
        <w:rPr>
          <w:rFonts w:ascii="Ebrima" w:hAnsi="Ebrima"/>
          <w:sz w:val="24"/>
          <w:szCs w:val="24"/>
        </w:rPr>
        <w:t xml:space="preserve">track </w:t>
      </w:r>
      <w:r w:rsidRPr="00D90B5E">
        <w:rPr>
          <w:rFonts w:ascii="Ebrima" w:hAnsi="Ebrima"/>
          <w:sz w:val="24"/>
          <w:szCs w:val="24"/>
        </w:rPr>
        <w:t xml:space="preserve">this grant </w:t>
      </w:r>
    </w:p>
    <w:p w:rsidR="00D90B5E" w:rsidRPr="00D90B5E" w:rsidRDefault="00D90B5E">
      <w:pPr>
        <w:rPr>
          <w:rFonts w:ascii="Ebrima" w:hAnsi="Ebrima"/>
          <w:sz w:val="24"/>
          <w:szCs w:val="24"/>
        </w:rPr>
      </w:pPr>
      <w:r>
        <w:rPr>
          <w:rFonts w:ascii="Ebrima" w:hAnsi="Ebrima"/>
          <w:sz w:val="24"/>
          <w:szCs w:val="24"/>
        </w:rPr>
        <w:t xml:space="preserve">Expenditure Coding - </w:t>
      </w:r>
      <w:r w:rsidRPr="00D90B5E">
        <w:rPr>
          <w:rFonts w:ascii="Ebrima" w:hAnsi="Ebrima"/>
          <w:i/>
          <w:sz w:val="24"/>
          <w:szCs w:val="24"/>
        </w:rPr>
        <w:t>example for instructional equipment</w:t>
      </w:r>
      <w:r>
        <w:rPr>
          <w:rFonts w:ascii="Ebrima" w:hAnsi="Ebrima"/>
          <w:sz w:val="24"/>
          <w:szCs w:val="24"/>
        </w:rPr>
        <w:t xml:space="preserve"> - </w:t>
      </w:r>
      <w:r w:rsidRPr="00D90B5E">
        <w:rPr>
          <w:rFonts w:ascii="Ebrima" w:hAnsi="Ebrima"/>
          <w:sz w:val="24"/>
          <w:szCs w:val="24"/>
        </w:rPr>
        <w:t>21, 1131,</w:t>
      </w:r>
      <w:r>
        <w:rPr>
          <w:rFonts w:ascii="Ebrima" w:hAnsi="Ebrima"/>
          <w:sz w:val="24"/>
          <w:szCs w:val="24"/>
        </w:rPr>
        <w:t xml:space="preserve"> </w:t>
      </w:r>
      <w:r w:rsidRPr="00D90B5E">
        <w:rPr>
          <w:rFonts w:ascii="Ebrima" w:hAnsi="Ebrima"/>
          <w:sz w:val="24"/>
          <w:szCs w:val="24"/>
        </w:rPr>
        <w:t xml:space="preserve">XXX, 549 or 479 </w:t>
      </w:r>
    </w:p>
    <w:p w:rsidR="00D90B5E" w:rsidRPr="00D90B5E" w:rsidRDefault="00D90B5E">
      <w:pPr>
        <w:rPr>
          <w:rFonts w:ascii="Ebrima" w:hAnsi="Ebrima"/>
          <w:sz w:val="24"/>
          <w:szCs w:val="24"/>
        </w:rPr>
      </w:pPr>
      <w:r w:rsidRPr="00D90B5E">
        <w:rPr>
          <w:rFonts w:ascii="Ebrima" w:hAnsi="Ebrima"/>
          <w:sz w:val="24"/>
          <w:szCs w:val="24"/>
        </w:rPr>
        <w:t xml:space="preserve">This grant has a one to one matching component --- a district may only request reimbursement = local contribution. Claims </w:t>
      </w:r>
      <w:r>
        <w:rPr>
          <w:rFonts w:ascii="Ebrima" w:hAnsi="Ebrima"/>
          <w:sz w:val="24"/>
          <w:szCs w:val="24"/>
        </w:rPr>
        <w:t xml:space="preserve">are </w:t>
      </w:r>
      <w:r w:rsidRPr="00D90B5E">
        <w:rPr>
          <w:rFonts w:ascii="Ebrima" w:hAnsi="Ebrima"/>
          <w:sz w:val="24"/>
          <w:szCs w:val="24"/>
        </w:rPr>
        <w:t xml:space="preserve">based on expenditure reimbursement and </w:t>
      </w:r>
      <w:r>
        <w:rPr>
          <w:rFonts w:ascii="Ebrima" w:hAnsi="Ebrima"/>
          <w:sz w:val="24"/>
          <w:szCs w:val="24"/>
        </w:rPr>
        <w:t>one claim must be made in FY2019 by December 1, 2019</w:t>
      </w:r>
      <w:r w:rsidRPr="00D90B5E">
        <w:rPr>
          <w:rFonts w:ascii="Ebrima" w:hAnsi="Ebrima"/>
          <w:sz w:val="24"/>
          <w:szCs w:val="24"/>
        </w:rPr>
        <w:t xml:space="preserve">. </w:t>
      </w:r>
    </w:p>
    <w:p w:rsidR="00D90B5E" w:rsidRPr="00D90B5E" w:rsidRDefault="00D90B5E">
      <w:pPr>
        <w:rPr>
          <w:rFonts w:ascii="Ebrima" w:hAnsi="Ebrima"/>
          <w:sz w:val="24"/>
          <w:szCs w:val="24"/>
        </w:rPr>
      </w:pPr>
      <w:r w:rsidRPr="00D90B5E">
        <w:rPr>
          <w:rFonts w:ascii="Ebrima" w:hAnsi="Ebrima"/>
          <w:sz w:val="24"/>
          <w:szCs w:val="24"/>
        </w:rPr>
        <w:t xml:space="preserve">See website for more information on matching requirement and where to send claims for reimbursement. </w:t>
      </w:r>
    </w:p>
    <w:p w:rsidR="00D90B5E" w:rsidRPr="00D90B5E" w:rsidRDefault="00D90B5E">
      <w:pPr>
        <w:rPr>
          <w:rFonts w:ascii="Ebrima" w:hAnsi="Ebrima"/>
          <w:sz w:val="24"/>
          <w:szCs w:val="24"/>
        </w:rPr>
      </w:pPr>
      <w:r w:rsidRPr="00D90B5E">
        <w:rPr>
          <w:rFonts w:ascii="Ebrima" w:hAnsi="Ebrima"/>
          <w:sz w:val="24"/>
          <w:szCs w:val="24"/>
        </w:rPr>
        <w:t>Invoice submitted for each claim must i</w:t>
      </w:r>
      <w:r>
        <w:rPr>
          <w:rFonts w:ascii="Ebrima" w:hAnsi="Ebrima"/>
          <w:sz w:val="24"/>
          <w:szCs w:val="24"/>
        </w:rPr>
        <w:t xml:space="preserve">nclude vendor invoices and </w:t>
      </w:r>
      <w:r w:rsidRPr="00D90B5E">
        <w:rPr>
          <w:rFonts w:ascii="Ebrima" w:hAnsi="Ebrima"/>
          <w:sz w:val="24"/>
          <w:szCs w:val="24"/>
        </w:rPr>
        <w:t xml:space="preserve">include the below attestation statement…. </w:t>
      </w:r>
    </w:p>
    <w:p w:rsidR="00D90B5E" w:rsidRPr="00D90B5E" w:rsidRDefault="00D90B5E">
      <w:pPr>
        <w:rPr>
          <w:rFonts w:ascii="Ebrima" w:hAnsi="Ebrima"/>
          <w:sz w:val="20"/>
          <w:szCs w:val="20"/>
        </w:rPr>
      </w:pPr>
      <w:r w:rsidRPr="00D90B5E">
        <w:rPr>
          <w:rFonts w:ascii="Ebrima" w:hAnsi="Ebrima"/>
          <w:sz w:val="20"/>
          <w:szCs w:val="20"/>
        </w:rPr>
        <w:t xml:space="preserve">"By signing this report, I certify to the best of my knowledge and belief that the report is true, complete, and accurate, and the expenditures, disbursements, and cash receipts are for the purposes and objectives set forth in the terms and conditions of the award. I am aware that any false, fictitious, or fraudulent information or the omission of any material fact, may subject me to criminal, civil, or administrative penalties for fraud, false statements, false claims or otherwise." </w:t>
      </w:r>
    </w:p>
    <w:p w:rsidR="00D90B5E" w:rsidRPr="00D90B5E" w:rsidRDefault="00D90B5E">
      <w:pPr>
        <w:rPr>
          <w:rFonts w:ascii="Ebrima" w:hAnsi="Ebrima"/>
          <w:sz w:val="24"/>
          <w:szCs w:val="24"/>
        </w:rPr>
      </w:pPr>
    </w:p>
    <w:p w:rsidR="00DD51B9" w:rsidRPr="00D90B5E" w:rsidRDefault="00D90B5E">
      <w:pPr>
        <w:rPr>
          <w:rFonts w:ascii="Ebrima" w:hAnsi="Ebrima"/>
          <w:sz w:val="24"/>
          <w:szCs w:val="24"/>
        </w:rPr>
      </w:pPr>
      <w:r w:rsidRPr="00D90B5E">
        <w:rPr>
          <w:rFonts w:ascii="Ebrima" w:hAnsi="Ebrima"/>
          <w:sz w:val="24"/>
          <w:szCs w:val="24"/>
        </w:rPr>
        <w:t>This is a</w:t>
      </w:r>
      <w:r>
        <w:rPr>
          <w:rFonts w:ascii="Ebrima" w:hAnsi="Ebrima"/>
          <w:sz w:val="24"/>
          <w:szCs w:val="24"/>
        </w:rPr>
        <w:t>n</w:t>
      </w:r>
      <w:r w:rsidRPr="00D90B5E">
        <w:rPr>
          <w:rFonts w:ascii="Ebrima" w:hAnsi="Ebrima"/>
          <w:sz w:val="24"/>
          <w:szCs w:val="24"/>
        </w:rPr>
        <w:t xml:space="preserve"> </w:t>
      </w:r>
      <w:proofErr w:type="gramStart"/>
      <w:r w:rsidRPr="00D90B5E">
        <w:rPr>
          <w:rFonts w:ascii="Ebrima" w:hAnsi="Ebrima"/>
          <w:sz w:val="24"/>
          <w:szCs w:val="24"/>
        </w:rPr>
        <w:t>18 month</w:t>
      </w:r>
      <w:proofErr w:type="gramEnd"/>
      <w:r w:rsidRPr="00D90B5E">
        <w:rPr>
          <w:rFonts w:ascii="Ebrima" w:hAnsi="Ebrima"/>
          <w:sz w:val="24"/>
          <w:szCs w:val="24"/>
        </w:rPr>
        <w:t xml:space="preserve"> program (start and end dates specified in each district contract)</w:t>
      </w:r>
      <w:r>
        <w:rPr>
          <w:rFonts w:ascii="Ebrima" w:hAnsi="Ebrima"/>
          <w:sz w:val="24"/>
          <w:szCs w:val="24"/>
        </w:rPr>
        <w:t>.</w:t>
      </w:r>
    </w:p>
    <w:sectPr w:rsidR="00DD51B9" w:rsidRPr="00D90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5E"/>
    <w:rsid w:val="007E241B"/>
    <w:rsid w:val="009750E2"/>
    <w:rsid w:val="00D90B5E"/>
    <w:rsid w:val="00DD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8512D-1120-4DE1-AA91-B3F25016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B5E"/>
    <w:rPr>
      <w:color w:val="0000FF" w:themeColor="hyperlink"/>
      <w:u w:val="single"/>
    </w:rPr>
  </w:style>
  <w:style w:type="character" w:styleId="UnresolvedMention">
    <w:name w:val="Unresolved Mention"/>
    <w:basedOn w:val="DefaultParagraphFont"/>
    <w:uiPriority w:val="99"/>
    <w:semiHidden/>
    <w:unhideWhenUsed/>
    <w:rsid w:val="00D90B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e.sd.gov/octe/WEG.asp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45C2DB74.dotm</Template>
  <TotalTime>8</TotalTime>
  <Pages>1</Pages>
  <Words>227</Words>
  <Characters>1218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Woodmansey, Susan</dc:creator>
  <cp:keywords/>
  <dc:description/>
  <cp:lastModifiedBy>Woodmansey, Susan</cp:lastModifiedBy>
  <cp:revision>1</cp:revision>
  <dcterms:created xsi:type="dcterms:W3CDTF">2019-01-11T15:14:00Z</dcterms:created>
  <dcterms:modified xsi:type="dcterms:W3CDTF">2019-01-11T15:22:00Z</dcterms:modified>
</cp:coreProperties>
</file>