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8AC" w:rsidRPr="006D3367" w:rsidRDefault="00240BF8" w:rsidP="006D3367">
      <w:pPr>
        <w:pStyle w:val="BodyText-SPP"/>
      </w:pPr>
      <w:r w:rsidRPr="006D3367">
        <w:t>INDICATOR 13 (Compliance</w:t>
      </w:r>
      <w:r w:rsidR="00A55239" w:rsidRPr="006D3367">
        <w:t xml:space="preserve">) </w:t>
      </w:r>
      <w:r w:rsidRPr="006D3367">
        <w:br/>
      </w:r>
      <w:r w:rsidR="00A55239" w:rsidRPr="006D3367">
        <w:t>Secondary Transitions</w:t>
      </w:r>
    </w:p>
    <w:tbl>
      <w:tblPr>
        <w:tblStyle w:val="TableGrid"/>
        <w:tblW w:w="9360" w:type="dxa"/>
        <w:tblBorders>
          <w:top w:val="thickThinSmallGap" w:sz="24" w:space="0" w:color="FF0000"/>
          <w:left w:val="thickThinSmallGap" w:sz="24" w:space="0" w:color="FF0000"/>
          <w:bottom w:val="thinThickSmallGap" w:sz="24" w:space="0" w:color="FF0000"/>
          <w:right w:val="thinThickSmallGap" w:sz="24" w:space="0" w:color="FF0000"/>
          <w:insideH w:val="none" w:sz="0" w:space="0" w:color="auto"/>
          <w:insideV w:val="none" w:sz="0" w:space="0" w:color="auto"/>
        </w:tblBorders>
        <w:tblLayout w:type="fixed"/>
        <w:tblCellMar>
          <w:top w:w="72" w:type="dxa"/>
          <w:left w:w="115" w:type="dxa"/>
          <w:bottom w:w="72" w:type="dxa"/>
          <w:right w:w="72" w:type="dxa"/>
        </w:tblCellMar>
        <w:tblLook w:val="04A0" w:firstRow="1" w:lastRow="0" w:firstColumn="1" w:lastColumn="0" w:noHBand="0" w:noVBand="1"/>
      </w:tblPr>
      <w:tblGrid>
        <w:gridCol w:w="9360"/>
      </w:tblGrid>
      <w:tr w:rsidR="002D18AC" w:rsidRPr="00861358" w:rsidTr="005F70E0">
        <w:tc>
          <w:tcPr>
            <w:tcW w:w="9000" w:type="dxa"/>
            <w:tcBorders>
              <w:top w:val="thickThinSmallGap" w:sz="24" w:space="0" w:color="auto"/>
              <w:left w:val="thickThinSmallGap" w:sz="24" w:space="0" w:color="auto"/>
              <w:bottom w:val="thinThickSmallGap" w:sz="24" w:space="0" w:color="auto"/>
              <w:right w:val="thinThickSmallGap" w:sz="24" w:space="0" w:color="auto"/>
            </w:tcBorders>
          </w:tcPr>
          <w:p w:rsidR="0063635C" w:rsidRDefault="0063635C" w:rsidP="00A55239">
            <w:pPr>
              <w:pStyle w:val="Header"/>
              <w:tabs>
                <w:tab w:val="clear" w:pos="4320"/>
                <w:tab w:val="clear" w:pos="8640"/>
              </w:tabs>
              <w:spacing w:after="60"/>
              <w:rPr>
                <w:rFonts w:ascii="Verdana" w:hAnsi="Verdana" w:cs="Arial"/>
                <w:szCs w:val="20"/>
              </w:rPr>
            </w:pPr>
            <w:r w:rsidRPr="00A55239">
              <w:rPr>
                <w:rStyle w:val="Lead-inEmphasis"/>
                <w:rFonts w:ascii="Verdana" w:hAnsi="Verdana" w:cs="Arial"/>
                <w:szCs w:val="20"/>
              </w:rPr>
              <w:t>Measurement</w:t>
            </w:r>
            <w:r>
              <w:rPr>
                <w:rStyle w:val="Lead-inEmphasis"/>
                <w:rFonts w:ascii="Verdana" w:hAnsi="Verdana" w:cs="Arial"/>
                <w:szCs w:val="20"/>
              </w:rPr>
              <w:t>:</w:t>
            </w:r>
            <w:r w:rsidR="00A55239">
              <w:rPr>
                <w:rStyle w:val="Lead-inEmphasis"/>
                <w:rFonts w:ascii="Verdana" w:hAnsi="Verdana" w:cs="Arial"/>
                <w:szCs w:val="20"/>
              </w:rPr>
              <w:t xml:space="preserve"> </w:t>
            </w:r>
            <w:r w:rsidRPr="00A55239">
              <w:rPr>
                <w:rFonts w:ascii="Verdana" w:hAnsi="Verdana" w:cs="Arial"/>
                <w:szCs w:val="20"/>
              </w:rPr>
              <w:t xml:space="preserve">Percent of youth with IEPs (aged 16 and above) whose IEP includes appropriate measurable postsecondary goals that are annually updated and based upon an age-appropriate transition assessment; transition services, including courses of study, that will reasonably enable the student to meet those postsecondary goals; and annual IEP goals related to the student's transition needs. Districts must document evidence that the student was invited to the IEP team meeting where transition services were discussed. Districts must also document that, when appropriate, a representative of any participating agency was invited to the IEP team meeting. </w:t>
            </w:r>
          </w:p>
          <w:p w:rsidR="00A55239" w:rsidRPr="005F70E0" w:rsidRDefault="00122FCE" w:rsidP="00861358">
            <w:pPr>
              <w:spacing w:after="120"/>
              <w:rPr>
                <w:rFonts w:ascii="Verdana" w:hAnsi="Verdana"/>
              </w:rPr>
            </w:pPr>
            <w:r w:rsidRPr="00861358">
              <w:rPr>
                <w:rFonts w:ascii="Verdana" w:hAnsi="Verdana"/>
                <w:b/>
              </w:rPr>
              <w:t>Indicator Goal:</w:t>
            </w:r>
            <w:r w:rsidR="00A55239">
              <w:rPr>
                <w:rFonts w:ascii="Verdana" w:hAnsi="Verdana"/>
                <w:b/>
              </w:rPr>
              <w:t xml:space="preserve"> </w:t>
            </w:r>
            <w:r w:rsidR="00A55239">
              <w:rPr>
                <w:rFonts w:ascii="Verdana" w:hAnsi="Verdana"/>
              </w:rPr>
              <w:t>The goal of Indicator 13 is to monitor the percent of youth (16 and above) with an IEP that includes an appropriate transition plan.</w:t>
            </w:r>
            <w:r w:rsidR="00D20DB4">
              <w:rPr>
                <w:rFonts w:ascii="Verdana" w:hAnsi="Verdana"/>
              </w:rPr>
              <w:t xml:space="preserve"> </w:t>
            </w:r>
            <w:r w:rsidR="00A55239">
              <w:rPr>
                <w:rFonts w:ascii="Verdana" w:hAnsi="Verdana"/>
              </w:rPr>
              <w:t>Indicator 13 is composed of a variety of factors that districts should focus on to improve a student’s experience as they transition to post-secondary success.</w:t>
            </w:r>
            <w:r w:rsidR="00D20DB4">
              <w:rPr>
                <w:rFonts w:ascii="Verdana" w:hAnsi="Verdana"/>
              </w:rPr>
              <w:t xml:space="preserve"> </w:t>
            </w:r>
            <w:r w:rsidR="00A55239">
              <w:rPr>
                <w:rFonts w:ascii="Verdana" w:hAnsi="Verdana"/>
              </w:rPr>
              <w:t>A good transition should be focused around the student and include independent living, training, and employment.</w:t>
            </w:r>
          </w:p>
          <w:p w:rsidR="002D18AC" w:rsidRPr="00861358" w:rsidRDefault="005F70E0" w:rsidP="00861358">
            <w:pPr>
              <w:rPr>
                <w:rFonts w:ascii="Verdana" w:hAnsi="Verdana"/>
                <w:color w:val="FF0000"/>
              </w:rPr>
            </w:pPr>
            <w:r w:rsidRPr="00861358">
              <w:rPr>
                <w:rFonts w:ascii="Verdana" w:hAnsi="Verdana"/>
                <w:b/>
                <w:noProof/>
              </w:rPr>
              <w:drawing>
                <wp:anchor distT="0" distB="0" distL="91440" distR="45720" simplePos="0" relativeHeight="251655168" behindDoc="0" locked="0" layoutInCell="1" allowOverlap="1" wp14:anchorId="569F5ADE" wp14:editId="3A6DE1F2">
                  <wp:simplePos x="0" y="0"/>
                  <wp:positionH relativeFrom="column">
                    <wp:posOffset>0</wp:posOffset>
                  </wp:positionH>
                  <wp:positionV relativeFrom="paragraph">
                    <wp:posOffset>-43180</wp:posOffset>
                  </wp:positionV>
                  <wp:extent cx="276225" cy="152400"/>
                  <wp:effectExtent l="0" t="0" r="9525" b="0"/>
                  <wp:wrapTight wrapText="right">
                    <wp:wrapPolygon edited="0">
                      <wp:start x="0" y="0"/>
                      <wp:lineTo x="0" y="18900"/>
                      <wp:lineTo x="20855" y="18900"/>
                      <wp:lineTo x="20855"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8">
                            <a:extLst>
                              <a:ext uri="{28A0092B-C50C-407E-A947-70E740481C1C}">
                                <a14:useLocalDpi xmlns:a14="http://schemas.microsoft.com/office/drawing/2010/main" val="0"/>
                              </a:ext>
                            </a:extLst>
                          </a:blip>
                          <a:srcRect l="2561" t="11488" r="2703" b="16676"/>
                          <a:stretch/>
                        </pic:blipFill>
                        <pic:spPr bwMode="auto">
                          <a:xfrm>
                            <a:off x="0" y="0"/>
                            <a:ext cx="276225" cy="15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8AC" w:rsidRPr="00861358">
              <w:rPr>
                <w:rFonts w:ascii="Verdana" w:hAnsi="Verdana"/>
                <w:b/>
              </w:rPr>
              <w:t>Indicator Connections</w:t>
            </w:r>
            <w:r w:rsidR="005D5ABE" w:rsidRPr="00861358">
              <w:rPr>
                <w:rFonts w:ascii="Verdana" w:hAnsi="Verdana"/>
                <w:b/>
              </w:rPr>
              <w:t>:</w:t>
            </w:r>
            <w:r w:rsidR="007E12B5" w:rsidRPr="00861358">
              <w:rPr>
                <w:rFonts w:ascii="Verdana" w:hAnsi="Verdana"/>
                <w:b/>
              </w:rPr>
              <w:t xml:space="preserve"> </w:t>
            </w:r>
            <w:r w:rsidR="007E12B5" w:rsidRPr="00861358">
              <w:rPr>
                <w:rFonts w:ascii="Verdana" w:hAnsi="Verdana"/>
              </w:rPr>
              <w:t xml:space="preserve">Creating and implementing a strong transition plan with appropriate supports for students (Ind. 13), will help to create a strong foundation for students to reach the goal </w:t>
            </w:r>
            <w:r w:rsidR="009F4C27" w:rsidRPr="00861358">
              <w:rPr>
                <w:rFonts w:ascii="Verdana" w:hAnsi="Verdana"/>
              </w:rPr>
              <w:t>of college, career, and life readiness</w:t>
            </w:r>
            <w:r w:rsidR="007E12B5" w:rsidRPr="00861358">
              <w:rPr>
                <w:rFonts w:ascii="Verdana" w:hAnsi="Verdana"/>
              </w:rPr>
              <w:t xml:space="preserve"> (Ind. 14</w:t>
            </w:r>
            <w:r w:rsidR="009F4C27" w:rsidRPr="00861358">
              <w:rPr>
                <w:rFonts w:ascii="Verdana" w:hAnsi="Verdana"/>
              </w:rPr>
              <w:t>: Post-School Outcomes</w:t>
            </w:r>
            <w:r w:rsidR="007E12B5" w:rsidRPr="00861358">
              <w:rPr>
                <w:rFonts w:ascii="Verdana" w:hAnsi="Verdana"/>
              </w:rPr>
              <w:t xml:space="preserve">). Graduation (Ind. 1) </w:t>
            </w:r>
            <w:r w:rsidR="00122FCE" w:rsidRPr="00861358">
              <w:rPr>
                <w:rFonts w:ascii="Verdana" w:hAnsi="Verdana"/>
              </w:rPr>
              <w:t>is more likely to</w:t>
            </w:r>
            <w:r w:rsidR="007E12B5" w:rsidRPr="00861358">
              <w:rPr>
                <w:rFonts w:ascii="Verdana" w:hAnsi="Verdana"/>
              </w:rPr>
              <w:t xml:space="preserve"> occur </w:t>
            </w:r>
            <w:r w:rsidR="00122FCE" w:rsidRPr="00861358">
              <w:rPr>
                <w:rFonts w:ascii="Verdana" w:hAnsi="Verdana"/>
              </w:rPr>
              <w:t>when</w:t>
            </w:r>
            <w:r w:rsidR="007E12B5" w:rsidRPr="00861358">
              <w:rPr>
                <w:rFonts w:ascii="Verdana" w:hAnsi="Verdana"/>
              </w:rPr>
              <w:t xml:space="preserve"> </w:t>
            </w:r>
            <w:r w:rsidR="00122FCE" w:rsidRPr="00861358">
              <w:rPr>
                <w:rFonts w:ascii="Verdana" w:hAnsi="Verdana"/>
              </w:rPr>
              <w:t>post-secondary goals are established within a transition plan.</w:t>
            </w:r>
          </w:p>
        </w:tc>
      </w:tr>
    </w:tbl>
    <w:p w:rsidR="002D18AC" w:rsidRPr="00861358" w:rsidRDefault="00A52048" w:rsidP="00861358">
      <w:pPr>
        <w:pStyle w:val="Emphasis-SPP"/>
      </w:pPr>
      <w:r w:rsidRPr="00861358">
        <w:drawing>
          <wp:inline distT="0" distB="0" distL="0" distR="0" wp14:anchorId="2481DEF3" wp14:editId="2552E88B">
            <wp:extent cx="228600" cy="320040"/>
            <wp:effectExtent l="0" t="0" r="0" b="1016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32004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5D5ABE" w:rsidRPr="00861358">
        <w:t xml:space="preserve"> </w:t>
      </w:r>
      <w:r w:rsidR="002D18AC" w:rsidRPr="00861358">
        <w:t>Entering</w:t>
      </w:r>
      <w:r w:rsidR="00122FCE" w:rsidRPr="00861358">
        <w:t>/Accessing</w:t>
      </w:r>
      <w:r w:rsidR="002D18AC" w:rsidRPr="00861358">
        <w:t xml:space="preserve"> Your Data</w:t>
      </w:r>
    </w:p>
    <w:tbl>
      <w:tblPr>
        <w:tblStyle w:val="TableGrid"/>
        <w:tblW w:w="9360"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ayout w:type="fixed"/>
        <w:tblCellMar>
          <w:top w:w="72" w:type="dxa"/>
          <w:left w:w="115" w:type="dxa"/>
          <w:bottom w:w="72" w:type="dxa"/>
          <w:right w:w="72" w:type="dxa"/>
        </w:tblCellMar>
        <w:tblLook w:val="04A0" w:firstRow="1" w:lastRow="0" w:firstColumn="1" w:lastColumn="0" w:noHBand="0" w:noVBand="1"/>
      </w:tblPr>
      <w:tblGrid>
        <w:gridCol w:w="4574"/>
        <w:gridCol w:w="212"/>
        <w:gridCol w:w="4574"/>
      </w:tblGrid>
      <w:tr w:rsidR="002D18AC" w:rsidRPr="00861358" w:rsidTr="005F70E0">
        <w:tc>
          <w:tcPr>
            <w:tcW w:w="4464" w:type="dxa"/>
            <w:tcBorders>
              <w:top w:val="single" w:sz="24" w:space="0" w:color="auto"/>
              <w:left w:val="single" w:sz="24" w:space="0" w:color="auto"/>
              <w:bottom w:val="single" w:sz="24" w:space="0" w:color="auto"/>
              <w:right w:val="single" w:sz="24" w:space="0" w:color="auto"/>
            </w:tcBorders>
          </w:tcPr>
          <w:p w:rsidR="002D18AC" w:rsidRPr="00861358" w:rsidRDefault="005D5ABE" w:rsidP="00861358">
            <w:pPr>
              <w:spacing w:after="120"/>
              <w:ind w:left="180" w:hanging="180"/>
              <w:rPr>
                <w:rFonts w:ascii="Verdana" w:hAnsi="Verdana"/>
                <w:b/>
              </w:rPr>
            </w:pPr>
            <w:r w:rsidRPr="00861358">
              <w:rPr>
                <w:rFonts w:ascii="Verdana" w:hAnsi="Verdana"/>
                <w:b/>
              </w:rPr>
              <w:t>Indicator Access Points</w:t>
            </w:r>
          </w:p>
          <w:p w:rsidR="002D18AC" w:rsidRPr="00861358" w:rsidRDefault="00122FCE" w:rsidP="00861358">
            <w:pPr>
              <w:spacing w:after="120"/>
              <w:ind w:left="360" w:hanging="360"/>
              <w:rPr>
                <w:rFonts w:ascii="Verdana" w:hAnsi="Verdana"/>
              </w:rPr>
            </w:pPr>
            <w:r w:rsidRPr="00861358">
              <w:rPr>
                <w:rFonts w:ascii="Verdana" w:hAnsi="Verdana"/>
              </w:rPr>
              <w:t xml:space="preserve">Data for this indicator comes from the onsite accountability review of </w:t>
            </w:r>
            <w:r w:rsidR="00D15619" w:rsidRPr="00861358">
              <w:rPr>
                <w:rFonts w:ascii="Verdana" w:hAnsi="Verdana"/>
              </w:rPr>
              <w:t>IEP</w:t>
            </w:r>
            <w:r w:rsidRPr="00861358">
              <w:rPr>
                <w:rFonts w:ascii="Verdana" w:hAnsi="Verdana"/>
              </w:rPr>
              <w:t>s</w:t>
            </w:r>
            <w:r w:rsidR="00D15619" w:rsidRPr="00861358">
              <w:rPr>
                <w:rFonts w:ascii="Verdana" w:hAnsi="Verdana"/>
              </w:rPr>
              <w:t xml:space="preserve"> of students age 16 and above</w:t>
            </w:r>
            <w:r w:rsidRPr="00861358">
              <w:rPr>
                <w:rFonts w:ascii="Verdana" w:hAnsi="Verdana"/>
              </w:rPr>
              <w:t>.</w:t>
            </w:r>
          </w:p>
        </w:tc>
        <w:tc>
          <w:tcPr>
            <w:tcW w:w="72" w:type="dxa"/>
            <w:tcBorders>
              <w:top w:val="nil"/>
              <w:left w:val="single" w:sz="24" w:space="0" w:color="auto"/>
              <w:bottom w:val="nil"/>
              <w:right w:val="single" w:sz="24" w:space="0" w:color="auto"/>
            </w:tcBorders>
          </w:tcPr>
          <w:p w:rsidR="002D18AC" w:rsidRPr="00861358" w:rsidRDefault="002D18AC" w:rsidP="00861358">
            <w:pPr>
              <w:spacing w:after="120"/>
              <w:ind w:right="40"/>
              <w:rPr>
                <w:rFonts w:ascii="Verdana" w:hAnsi="Verdana"/>
                <w:szCs w:val="20"/>
                <w:u w:val="single"/>
              </w:rPr>
            </w:pPr>
          </w:p>
        </w:tc>
        <w:tc>
          <w:tcPr>
            <w:tcW w:w="4464" w:type="dxa"/>
            <w:tcBorders>
              <w:top w:val="single" w:sz="24" w:space="0" w:color="auto"/>
              <w:left w:val="single" w:sz="24" w:space="0" w:color="auto"/>
              <w:bottom w:val="single" w:sz="24" w:space="0" w:color="auto"/>
              <w:right w:val="single" w:sz="24" w:space="0" w:color="auto"/>
            </w:tcBorders>
          </w:tcPr>
          <w:p w:rsidR="002D18AC" w:rsidRPr="00861358" w:rsidRDefault="005D5ABE" w:rsidP="00861358">
            <w:pPr>
              <w:spacing w:after="120"/>
              <w:ind w:left="188" w:hanging="188"/>
              <w:rPr>
                <w:rFonts w:ascii="Verdana" w:hAnsi="Verdana"/>
                <w:b/>
              </w:rPr>
            </w:pPr>
            <w:r w:rsidRPr="00861358">
              <w:rPr>
                <w:rFonts w:ascii="Verdana" w:hAnsi="Verdana"/>
                <w:b/>
              </w:rPr>
              <w:t>Submission Timeline</w:t>
            </w:r>
          </w:p>
          <w:p w:rsidR="00D15619" w:rsidRPr="00861358" w:rsidRDefault="00D15619" w:rsidP="00861358">
            <w:pPr>
              <w:pStyle w:val="ListParagraph"/>
              <w:numPr>
                <w:ilvl w:val="0"/>
                <w:numId w:val="10"/>
              </w:numPr>
              <w:spacing w:after="120"/>
              <w:ind w:left="254" w:hanging="270"/>
              <w:contextualSpacing w:val="0"/>
              <w:rPr>
                <w:rFonts w:ascii="Verdana" w:hAnsi="Verdana"/>
              </w:rPr>
            </w:pPr>
            <w:r w:rsidRPr="00861358">
              <w:rPr>
                <w:rFonts w:ascii="Verdana" w:hAnsi="Verdana"/>
              </w:rPr>
              <w:t xml:space="preserve">Review Team </w:t>
            </w:r>
            <w:r w:rsidR="002C1C95" w:rsidRPr="00861358">
              <w:rPr>
                <w:rFonts w:ascii="Verdana" w:hAnsi="Verdana"/>
              </w:rPr>
              <w:t>examines</w:t>
            </w:r>
            <w:r w:rsidRPr="00861358">
              <w:rPr>
                <w:rFonts w:ascii="Verdana" w:hAnsi="Verdana"/>
              </w:rPr>
              <w:t xml:space="preserve"> transition IEPs during the SPED</w:t>
            </w:r>
            <w:r w:rsidR="00861358">
              <w:rPr>
                <w:rFonts w:ascii="Verdana" w:hAnsi="Verdana"/>
              </w:rPr>
              <w:t xml:space="preserve"> on-site accountability review.</w:t>
            </w:r>
          </w:p>
          <w:p w:rsidR="002D18AC" w:rsidRPr="00861358" w:rsidRDefault="00D15619" w:rsidP="00861358">
            <w:pPr>
              <w:pStyle w:val="ListParagraph"/>
              <w:numPr>
                <w:ilvl w:val="0"/>
                <w:numId w:val="10"/>
              </w:numPr>
              <w:ind w:left="254" w:hanging="270"/>
              <w:contextualSpacing w:val="0"/>
              <w:rPr>
                <w:rFonts w:ascii="Verdana" w:hAnsi="Verdana"/>
              </w:rPr>
            </w:pPr>
            <w:r w:rsidRPr="00861358">
              <w:rPr>
                <w:rFonts w:ascii="Verdana" w:hAnsi="Verdana"/>
              </w:rPr>
              <w:t xml:space="preserve">The submission date is the date of the on-site accountability </w:t>
            </w:r>
            <w:r w:rsidR="0036762B" w:rsidRPr="00861358">
              <w:rPr>
                <w:rFonts w:ascii="Verdana" w:hAnsi="Verdana"/>
              </w:rPr>
              <w:t>review</w:t>
            </w:r>
          </w:p>
        </w:tc>
      </w:tr>
    </w:tbl>
    <w:p w:rsidR="00B93F30" w:rsidRPr="00861358" w:rsidRDefault="00B93F30" w:rsidP="00861358">
      <w:pPr>
        <w:rPr>
          <w:rFonts w:ascii="Verdana" w:hAnsi="Verdana"/>
        </w:rPr>
      </w:pPr>
    </w:p>
    <w:tbl>
      <w:tblPr>
        <w:tblStyle w:val="TableGrid"/>
        <w:tblW w:w="9360" w:type="dxa"/>
        <w:tblBorders>
          <w:top w:val="single" w:sz="24" w:space="0" w:color="008000"/>
          <w:left w:val="single" w:sz="24" w:space="0" w:color="008000"/>
          <w:bottom w:val="single" w:sz="24" w:space="0" w:color="008000"/>
          <w:right w:val="single" w:sz="24" w:space="0" w:color="008000"/>
          <w:insideH w:val="single" w:sz="24" w:space="0" w:color="008000"/>
          <w:insideV w:val="single" w:sz="24" w:space="0" w:color="008000"/>
        </w:tblBorders>
        <w:tblLayout w:type="fixed"/>
        <w:tblCellMar>
          <w:top w:w="72" w:type="dxa"/>
          <w:left w:w="115" w:type="dxa"/>
          <w:bottom w:w="72" w:type="dxa"/>
          <w:right w:w="72" w:type="dxa"/>
        </w:tblCellMar>
        <w:tblLook w:val="04A0" w:firstRow="1" w:lastRow="0" w:firstColumn="1" w:lastColumn="0" w:noHBand="0" w:noVBand="1"/>
      </w:tblPr>
      <w:tblGrid>
        <w:gridCol w:w="4574"/>
        <w:gridCol w:w="212"/>
        <w:gridCol w:w="4574"/>
      </w:tblGrid>
      <w:tr w:rsidR="00B93F30" w:rsidRPr="00861358" w:rsidTr="005F70E0">
        <w:tc>
          <w:tcPr>
            <w:tcW w:w="4464" w:type="dxa"/>
            <w:tcBorders>
              <w:top w:val="single" w:sz="24" w:space="0" w:color="auto"/>
              <w:left w:val="single" w:sz="24" w:space="0" w:color="auto"/>
              <w:bottom w:val="single" w:sz="24" w:space="0" w:color="auto"/>
              <w:right w:val="single" w:sz="24" w:space="0" w:color="auto"/>
            </w:tcBorders>
          </w:tcPr>
          <w:p w:rsidR="00B93F30" w:rsidRPr="00861358" w:rsidRDefault="00B93F30" w:rsidP="00861358">
            <w:pPr>
              <w:spacing w:after="120"/>
              <w:ind w:left="180" w:hanging="180"/>
              <w:rPr>
                <w:rFonts w:ascii="Verdana" w:hAnsi="Verdana"/>
                <w:b/>
              </w:rPr>
            </w:pPr>
            <w:r w:rsidRPr="00861358">
              <w:rPr>
                <w:rFonts w:ascii="Verdana" w:hAnsi="Verdana"/>
                <w:b/>
              </w:rPr>
              <w:t>Calculation Guide</w:t>
            </w:r>
          </w:p>
          <w:p w:rsidR="00122FCE" w:rsidRPr="00861358" w:rsidRDefault="00122FCE" w:rsidP="00861358">
            <w:pPr>
              <w:spacing w:after="120"/>
              <w:ind w:left="180" w:hanging="180"/>
              <w:jc w:val="center"/>
              <w:rPr>
                <w:rFonts w:ascii="Verdana" w:hAnsi="Verdana"/>
                <w:b/>
              </w:rPr>
            </w:pPr>
            <w:r w:rsidRPr="00861358">
              <w:rPr>
                <w:rFonts w:ascii="Verdana" w:hAnsi="Verdana"/>
                <w:b/>
              </w:rPr>
              <w:t xml:space="preserve">(A ÷ B) x 100 = % </w:t>
            </w:r>
            <w:r w:rsidR="000A752D">
              <w:rPr>
                <w:rFonts w:ascii="Verdana" w:hAnsi="Verdana"/>
                <w:b/>
              </w:rPr>
              <w:br/>
            </w:r>
            <w:r w:rsidR="000A752D" w:rsidRPr="00861358">
              <w:rPr>
                <w:rFonts w:ascii="Verdana" w:hAnsi="Verdana"/>
                <w:b/>
              </w:rPr>
              <w:t>of the IEPs reviewed by the onsite review team met compliance.</w:t>
            </w:r>
          </w:p>
          <w:p w:rsidR="00D15619" w:rsidRPr="00861358" w:rsidRDefault="00D15619" w:rsidP="00861358">
            <w:pPr>
              <w:pStyle w:val="ListParagraph"/>
              <w:numPr>
                <w:ilvl w:val="0"/>
                <w:numId w:val="11"/>
              </w:numPr>
              <w:spacing w:after="120"/>
              <w:ind w:left="360"/>
              <w:contextualSpacing w:val="0"/>
              <w:rPr>
                <w:rFonts w:ascii="Verdana" w:hAnsi="Verdana"/>
                <w:b/>
              </w:rPr>
            </w:pPr>
            <w:r w:rsidRPr="00861358">
              <w:rPr>
                <w:rFonts w:ascii="Verdana" w:hAnsi="Verdana"/>
              </w:rPr>
              <w:t># of students with IEPs age 16 and above whose IEP includes an appropriate transition p</w:t>
            </w:r>
            <w:r w:rsidR="002C1C95" w:rsidRPr="00861358">
              <w:rPr>
                <w:rFonts w:ascii="Verdana" w:hAnsi="Verdana"/>
              </w:rPr>
              <w:t>l</w:t>
            </w:r>
            <w:r w:rsidRPr="00861358">
              <w:rPr>
                <w:rFonts w:ascii="Verdana" w:hAnsi="Verdana"/>
              </w:rPr>
              <w:t>an that meets the indicator 13 checklist.</w:t>
            </w:r>
          </w:p>
          <w:p w:rsidR="00B93F30" w:rsidRPr="00861358" w:rsidRDefault="00D15619" w:rsidP="00861358">
            <w:pPr>
              <w:pStyle w:val="ListParagraph"/>
              <w:numPr>
                <w:ilvl w:val="0"/>
                <w:numId w:val="11"/>
              </w:numPr>
              <w:ind w:left="360"/>
              <w:contextualSpacing w:val="0"/>
              <w:rPr>
                <w:rFonts w:ascii="Verdana" w:hAnsi="Verdana"/>
                <w:b/>
              </w:rPr>
            </w:pPr>
            <w:r w:rsidRPr="00861358">
              <w:rPr>
                <w:rFonts w:ascii="Verdana" w:hAnsi="Verdana"/>
              </w:rPr>
              <w:t># of students with an IEP age 16 and above.</w:t>
            </w:r>
          </w:p>
        </w:tc>
        <w:tc>
          <w:tcPr>
            <w:tcW w:w="72" w:type="dxa"/>
            <w:tcBorders>
              <w:top w:val="nil"/>
              <w:left w:val="single" w:sz="24" w:space="0" w:color="auto"/>
              <w:bottom w:val="nil"/>
              <w:right w:val="single" w:sz="24" w:space="0" w:color="auto"/>
            </w:tcBorders>
          </w:tcPr>
          <w:p w:rsidR="00B93F30" w:rsidRPr="00861358" w:rsidRDefault="00B93F30" w:rsidP="00861358">
            <w:pPr>
              <w:spacing w:after="120"/>
              <w:rPr>
                <w:rFonts w:ascii="Verdana" w:hAnsi="Verdana"/>
                <w:b/>
                <w:u w:val="single"/>
              </w:rPr>
            </w:pPr>
          </w:p>
        </w:tc>
        <w:tc>
          <w:tcPr>
            <w:tcW w:w="4464" w:type="dxa"/>
            <w:tcBorders>
              <w:top w:val="single" w:sz="24" w:space="0" w:color="auto"/>
              <w:left w:val="single" w:sz="24" w:space="0" w:color="auto"/>
              <w:bottom w:val="single" w:sz="24" w:space="0" w:color="auto"/>
              <w:right w:val="single" w:sz="24" w:space="0" w:color="auto"/>
            </w:tcBorders>
          </w:tcPr>
          <w:p w:rsidR="00B93F30" w:rsidRPr="00861358" w:rsidRDefault="00B93F30" w:rsidP="00861358">
            <w:pPr>
              <w:spacing w:after="120"/>
              <w:ind w:left="188" w:hanging="188"/>
              <w:rPr>
                <w:rFonts w:ascii="Verdana" w:hAnsi="Verdana"/>
                <w:b/>
              </w:rPr>
            </w:pPr>
            <w:r w:rsidRPr="00861358">
              <w:rPr>
                <w:rFonts w:ascii="Verdana" w:hAnsi="Verdana"/>
                <w:b/>
              </w:rPr>
              <w:t>Calculation Example</w:t>
            </w:r>
          </w:p>
          <w:p w:rsidR="00D15619" w:rsidRPr="00861358" w:rsidRDefault="00D15619" w:rsidP="00861358">
            <w:pPr>
              <w:tabs>
                <w:tab w:val="left" w:pos="0"/>
              </w:tabs>
              <w:spacing w:after="120"/>
              <w:rPr>
                <w:rFonts w:ascii="Verdana" w:hAnsi="Verdana"/>
              </w:rPr>
            </w:pPr>
            <w:r w:rsidRPr="00861358">
              <w:rPr>
                <w:rFonts w:ascii="Verdana" w:hAnsi="Verdana"/>
                <w:b/>
                <w:u w:val="single"/>
              </w:rPr>
              <w:t>10</w:t>
            </w:r>
            <w:r w:rsidRPr="00861358">
              <w:rPr>
                <w:rFonts w:ascii="Verdana" w:hAnsi="Verdana"/>
              </w:rPr>
              <w:t xml:space="preserve"> files in compliance</w:t>
            </w:r>
          </w:p>
          <w:p w:rsidR="002C1C95" w:rsidRPr="00861358" w:rsidRDefault="00D15619" w:rsidP="00861358">
            <w:pPr>
              <w:tabs>
                <w:tab w:val="left" w:pos="0"/>
              </w:tabs>
              <w:spacing w:after="120"/>
              <w:rPr>
                <w:rFonts w:ascii="Verdana" w:hAnsi="Verdana"/>
              </w:rPr>
            </w:pPr>
            <w:r w:rsidRPr="00861358">
              <w:rPr>
                <w:rFonts w:ascii="Verdana" w:hAnsi="Verdana"/>
                <w:b/>
                <w:u w:val="single"/>
              </w:rPr>
              <w:t>15</w:t>
            </w:r>
            <w:r w:rsidRPr="00861358">
              <w:rPr>
                <w:rFonts w:ascii="Verdana" w:hAnsi="Verdana"/>
              </w:rPr>
              <w:t xml:space="preserve"> files checked for ages 16 and above.</w:t>
            </w:r>
          </w:p>
          <w:p w:rsidR="00B93F30" w:rsidRPr="00861358" w:rsidRDefault="009F4C27" w:rsidP="00861358">
            <w:pPr>
              <w:jc w:val="center"/>
              <w:rPr>
                <w:rFonts w:ascii="Verdana" w:hAnsi="Verdana"/>
                <w:b/>
              </w:rPr>
            </w:pPr>
            <w:r w:rsidRPr="00861358">
              <w:rPr>
                <w:rFonts w:ascii="Verdana" w:hAnsi="Verdana"/>
                <w:b/>
              </w:rPr>
              <w:t xml:space="preserve">10 </w:t>
            </w:r>
            <w:r w:rsidR="00D90539" w:rsidRPr="00861358">
              <w:rPr>
                <w:rFonts w:ascii="Verdana" w:hAnsi="Verdana"/>
                <w:b/>
              </w:rPr>
              <w:t>÷ 15</w:t>
            </w:r>
            <w:r w:rsidRPr="00861358">
              <w:rPr>
                <w:rFonts w:ascii="Verdana" w:hAnsi="Verdana"/>
                <w:b/>
              </w:rPr>
              <w:t xml:space="preserve"> x 100 = 66.67%</w:t>
            </w:r>
            <w:r w:rsidRPr="00861358">
              <w:rPr>
                <w:rFonts w:ascii="Verdana" w:hAnsi="Verdana"/>
                <w:b/>
              </w:rPr>
              <w:br/>
            </w:r>
            <w:r w:rsidR="002C1C95" w:rsidRPr="00861358">
              <w:rPr>
                <w:rFonts w:ascii="Verdana" w:hAnsi="Verdana"/>
                <w:b/>
              </w:rPr>
              <w:t>of the IEPs reviewed by the onsite review team met compliance.</w:t>
            </w:r>
          </w:p>
        </w:tc>
      </w:tr>
    </w:tbl>
    <w:p w:rsidR="005F70E0" w:rsidRDefault="005F70E0" w:rsidP="00861358">
      <w:pPr>
        <w:pStyle w:val="Emphasis-SPP"/>
      </w:pPr>
    </w:p>
    <w:p w:rsidR="002D18AC" w:rsidRPr="00861358" w:rsidRDefault="006D2C98" w:rsidP="00861358">
      <w:pPr>
        <w:pStyle w:val="Emphasis-SPP"/>
        <w:rPr>
          <w:rStyle w:val="Emphasis"/>
          <w:rFonts w:ascii="Verdana" w:hAnsi="Verdana"/>
          <w:b/>
          <w:i w:val="0"/>
          <w:iCs/>
          <w:color w:val="FF0000"/>
          <w:u w:val="none"/>
        </w:rPr>
      </w:pPr>
      <w:r w:rsidRPr="00861358">
        <w:lastRenderedPageBreak/>
        <w:drawing>
          <wp:inline distT="0" distB="0" distL="0" distR="0" wp14:anchorId="78AFF548" wp14:editId="1161D4BA">
            <wp:extent cx="457200" cy="27432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005D5ABE" w:rsidRPr="00861358">
        <w:t xml:space="preserve"> </w:t>
      </w:r>
      <w:r w:rsidR="002D18AC" w:rsidRPr="00861358">
        <w:t>Analyzing Your Data</w:t>
      </w:r>
    </w:p>
    <w:tbl>
      <w:tblPr>
        <w:tblStyle w:val="LightGrid-Accent2"/>
        <w:tblW w:w="936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top w:w="72" w:type="dxa"/>
          <w:left w:w="72" w:type="dxa"/>
          <w:bottom w:w="72" w:type="dxa"/>
          <w:right w:w="115" w:type="dxa"/>
        </w:tblCellMar>
        <w:tblLook w:val="0420" w:firstRow="1" w:lastRow="0" w:firstColumn="0" w:lastColumn="0" w:noHBand="0" w:noVBand="1"/>
      </w:tblPr>
      <w:tblGrid>
        <w:gridCol w:w="1667"/>
        <w:gridCol w:w="1283"/>
        <w:gridCol w:w="1282"/>
        <w:gridCol w:w="1282"/>
        <w:gridCol w:w="1282"/>
        <w:gridCol w:w="1282"/>
        <w:gridCol w:w="1282"/>
      </w:tblGrid>
      <w:tr w:rsidR="00240BF8" w:rsidRPr="00861358" w:rsidTr="005F70E0">
        <w:trPr>
          <w:cnfStyle w:val="100000000000" w:firstRow="1" w:lastRow="0" w:firstColumn="0" w:lastColumn="0" w:oddVBand="0" w:evenVBand="0" w:oddHBand="0" w:evenHBand="0" w:firstRowFirstColumn="0" w:firstRowLastColumn="0" w:lastRowFirstColumn="0" w:lastRowLastColumn="0"/>
        </w:trPr>
        <w:tc>
          <w:tcPr>
            <w:tcW w:w="1602"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jc w:val="center"/>
            </w:pP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jc w:val="center"/>
              <w:rPr>
                <w:b w:val="0"/>
              </w:rPr>
            </w:pPr>
            <w:r w:rsidRPr="00861358">
              <w:t>SY1314</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jc w:val="center"/>
              <w:rPr>
                <w:b w:val="0"/>
              </w:rPr>
            </w:pPr>
            <w:r w:rsidRPr="00861358">
              <w:t>SY1415</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jc w:val="center"/>
            </w:pPr>
            <w:r w:rsidRPr="00861358">
              <w:t>SY1516</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jc w:val="center"/>
              <w:rPr>
                <w:b w:val="0"/>
              </w:rPr>
            </w:pPr>
            <w:r w:rsidRPr="00861358">
              <w:t>SY1617</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jc w:val="center"/>
              <w:rPr>
                <w:b w:val="0"/>
              </w:rPr>
            </w:pPr>
            <w:r w:rsidRPr="00861358">
              <w:t>SY1718</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jc w:val="center"/>
              <w:rPr>
                <w:b w:val="0"/>
              </w:rPr>
            </w:pPr>
            <w:r w:rsidRPr="00861358">
              <w:t>SY1819</w:t>
            </w:r>
          </w:p>
        </w:tc>
      </w:tr>
      <w:tr w:rsidR="00240BF8" w:rsidRPr="00861358" w:rsidTr="005F70E0">
        <w:trPr>
          <w:cnfStyle w:val="000000100000" w:firstRow="0" w:lastRow="0" w:firstColumn="0" w:lastColumn="0" w:oddVBand="0" w:evenVBand="0" w:oddHBand="1" w:evenHBand="0" w:firstRowFirstColumn="0" w:firstRowLastColumn="0" w:lastRowFirstColumn="0" w:lastRowLastColumn="0"/>
        </w:trPr>
        <w:tc>
          <w:tcPr>
            <w:tcW w:w="1602"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jc w:val="left"/>
              <w:rPr>
                <w:b/>
              </w:rPr>
            </w:pPr>
            <w:r w:rsidRPr="00861358">
              <w:rPr>
                <w:b/>
              </w:rPr>
              <w:t>Target =</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rPr>
                <w:b/>
              </w:rPr>
            </w:pPr>
            <w:r w:rsidRPr="00861358">
              <w:t>100.00%</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rPr>
                <w:b/>
              </w:rPr>
            </w:pPr>
            <w:r w:rsidRPr="00861358">
              <w:t>100.00%</w:t>
            </w:r>
          </w:p>
        </w:tc>
        <w:tc>
          <w:tcPr>
            <w:tcW w:w="1233" w:type="dxa"/>
            <w:tcBorders>
              <w:top w:val="none" w:sz="0" w:space="0" w:color="auto"/>
              <w:left w:val="none" w:sz="0" w:space="0" w:color="auto"/>
              <w:bottom w:val="none" w:sz="0" w:space="0" w:color="auto"/>
              <w:right w:val="none" w:sz="0" w:space="0" w:color="auto"/>
            </w:tcBorders>
            <w:hideMark/>
          </w:tcPr>
          <w:p w:rsidR="00240BF8" w:rsidRPr="00155505" w:rsidRDefault="00240BF8" w:rsidP="00861358">
            <w:pPr>
              <w:pStyle w:val="BodyText"/>
              <w:spacing w:line="240" w:lineRule="auto"/>
            </w:pPr>
            <w:r w:rsidRPr="00155505">
              <w:t>100.00%</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rPr>
                <w:b/>
              </w:rPr>
            </w:pPr>
            <w:r w:rsidRPr="00861358">
              <w:t>100.00%</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rPr>
                <w:b/>
              </w:rPr>
            </w:pPr>
            <w:r w:rsidRPr="00861358">
              <w:t>100.00%</w:t>
            </w:r>
          </w:p>
        </w:tc>
        <w:tc>
          <w:tcPr>
            <w:tcW w:w="1233" w:type="dxa"/>
            <w:tcBorders>
              <w:top w:val="none" w:sz="0" w:space="0" w:color="auto"/>
              <w:left w:val="none" w:sz="0" w:space="0" w:color="auto"/>
              <w:bottom w:val="none" w:sz="0" w:space="0" w:color="auto"/>
              <w:right w:val="none" w:sz="0" w:space="0" w:color="auto"/>
            </w:tcBorders>
            <w:hideMark/>
          </w:tcPr>
          <w:p w:rsidR="00240BF8" w:rsidRPr="00861358" w:rsidRDefault="00240BF8" w:rsidP="00861358">
            <w:pPr>
              <w:pStyle w:val="BodyText"/>
              <w:spacing w:line="240" w:lineRule="auto"/>
              <w:rPr>
                <w:b/>
              </w:rPr>
            </w:pPr>
            <w:r w:rsidRPr="00861358">
              <w:t>100.00%</w:t>
            </w:r>
          </w:p>
        </w:tc>
      </w:tr>
      <w:tr w:rsidR="00240BF8" w:rsidRPr="00861358" w:rsidTr="005F70E0">
        <w:trPr>
          <w:cnfStyle w:val="000000010000" w:firstRow="0" w:lastRow="0" w:firstColumn="0" w:lastColumn="0" w:oddVBand="0" w:evenVBand="0" w:oddHBand="0" w:evenHBand="1" w:firstRowFirstColumn="0" w:firstRowLastColumn="0" w:lastRowFirstColumn="0" w:lastRowLastColumn="0"/>
        </w:trPr>
        <w:tc>
          <w:tcPr>
            <w:tcW w:w="1602" w:type="dxa"/>
            <w:tcBorders>
              <w:top w:val="none" w:sz="0" w:space="0" w:color="auto"/>
              <w:left w:val="none" w:sz="0" w:space="0" w:color="auto"/>
              <w:bottom w:val="none" w:sz="0" w:space="0" w:color="auto"/>
              <w:right w:val="none" w:sz="0" w:space="0" w:color="auto"/>
            </w:tcBorders>
          </w:tcPr>
          <w:p w:rsidR="00240BF8" w:rsidRPr="00861358" w:rsidRDefault="00240BF8" w:rsidP="00861358">
            <w:pPr>
              <w:pStyle w:val="BodyText"/>
              <w:spacing w:line="240" w:lineRule="auto"/>
              <w:jc w:val="left"/>
              <w:rPr>
                <w:b/>
              </w:rPr>
            </w:pPr>
            <w:r w:rsidRPr="00861358">
              <w:rPr>
                <w:b/>
              </w:rPr>
              <w:t>State Rate</w:t>
            </w:r>
          </w:p>
        </w:tc>
        <w:tc>
          <w:tcPr>
            <w:tcW w:w="1233" w:type="dxa"/>
            <w:tcBorders>
              <w:top w:val="none" w:sz="0" w:space="0" w:color="auto"/>
              <w:left w:val="none" w:sz="0" w:space="0" w:color="auto"/>
              <w:bottom w:val="none" w:sz="0" w:space="0" w:color="auto"/>
              <w:right w:val="none" w:sz="0" w:space="0" w:color="auto"/>
            </w:tcBorders>
            <w:vAlign w:val="bottom"/>
          </w:tcPr>
          <w:p w:rsidR="00240BF8" w:rsidRPr="00861358" w:rsidRDefault="00240BF8" w:rsidP="00861358">
            <w:pPr>
              <w:pStyle w:val="BodyText"/>
              <w:spacing w:line="240" w:lineRule="auto"/>
              <w:rPr>
                <w:b/>
              </w:rPr>
            </w:pPr>
            <w:r w:rsidRPr="00861358">
              <w:t>86.19%</w:t>
            </w:r>
          </w:p>
        </w:tc>
        <w:tc>
          <w:tcPr>
            <w:tcW w:w="1233" w:type="dxa"/>
            <w:tcBorders>
              <w:top w:val="none" w:sz="0" w:space="0" w:color="auto"/>
              <w:left w:val="none" w:sz="0" w:space="0" w:color="auto"/>
              <w:bottom w:val="none" w:sz="0" w:space="0" w:color="auto"/>
              <w:right w:val="none" w:sz="0" w:space="0" w:color="auto"/>
            </w:tcBorders>
            <w:vAlign w:val="bottom"/>
          </w:tcPr>
          <w:p w:rsidR="00240BF8" w:rsidRPr="00861358" w:rsidRDefault="00240BF8" w:rsidP="00861358">
            <w:pPr>
              <w:pStyle w:val="BodyText"/>
              <w:spacing w:line="240" w:lineRule="auto"/>
              <w:rPr>
                <w:b/>
              </w:rPr>
            </w:pPr>
            <w:r w:rsidRPr="00861358">
              <w:t>85.28%</w:t>
            </w:r>
          </w:p>
        </w:tc>
        <w:tc>
          <w:tcPr>
            <w:tcW w:w="1233" w:type="dxa"/>
            <w:tcBorders>
              <w:top w:val="none" w:sz="0" w:space="0" w:color="auto"/>
              <w:left w:val="none" w:sz="0" w:space="0" w:color="auto"/>
              <w:bottom w:val="none" w:sz="0" w:space="0" w:color="auto"/>
              <w:right w:val="none" w:sz="0" w:space="0" w:color="auto"/>
            </w:tcBorders>
          </w:tcPr>
          <w:p w:rsidR="00240BF8" w:rsidRPr="00155505" w:rsidRDefault="00240BF8" w:rsidP="00861358">
            <w:pPr>
              <w:pStyle w:val="BodyText"/>
              <w:spacing w:line="240" w:lineRule="auto"/>
            </w:pPr>
          </w:p>
        </w:tc>
        <w:tc>
          <w:tcPr>
            <w:tcW w:w="1233" w:type="dxa"/>
            <w:tcBorders>
              <w:top w:val="none" w:sz="0" w:space="0" w:color="auto"/>
              <w:left w:val="none" w:sz="0" w:space="0" w:color="auto"/>
              <w:bottom w:val="none" w:sz="0" w:space="0" w:color="auto"/>
              <w:right w:val="none" w:sz="0" w:space="0" w:color="auto"/>
            </w:tcBorders>
          </w:tcPr>
          <w:p w:rsidR="00240BF8" w:rsidRPr="00861358" w:rsidRDefault="00240BF8" w:rsidP="00861358">
            <w:pPr>
              <w:pStyle w:val="BodyText"/>
              <w:spacing w:line="240" w:lineRule="auto"/>
              <w:rPr>
                <w:b/>
              </w:rPr>
            </w:pPr>
          </w:p>
        </w:tc>
        <w:tc>
          <w:tcPr>
            <w:tcW w:w="1233" w:type="dxa"/>
            <w:tcBorders>
              <w:top w:val="none" w:sz="0" w:space="0" w:color="auto"/>
              <w:left w:val="none" w:sz="0" w:space="0" w:color="auto"/>
              <w:bottom w:val="none" w:sz="0" w:space="0" w:color="auto"/>
              <w:right w:val="none" w:sz="0" w:space="0" w:color="auto"/>
            </w:tcBorders>
          </w:tcPr>
          <w:p w:rsidR="00240BF8" w:rsidRPr="00861358" w:rsidRDefault="00240BF8" w:rsidP="00861358">
            <w:pPr>
              <w:pStyle w:val="BodyText"/>
              <w:spacing w:line="240" w:lineRule="auto"/>
              <w:rPr>
                <w:b/>
              </w:rPr>
            </w:pPr>
          </w:p>
        </w:tc>
        <w:tc>
          <w:tcPr>
            <w:tcW w:w="1233" w:type="dxa"/>
            <w:tcBorders>
              <w:top w:val="none" w:sz="0" w:space="0" w:color="auto"/>
              <w:left w:val="none" w:sz="0" w:space="0" w:color="auto"/>
              <w:bottom w:val="none" w:sz="0" w:space="0" w:color="auto"/>
              <w:right w:val="none" w:sz="0" w:space="0" w:color="auto"/>
            </w:tcBorders>
          </w:tcPr>
          <w:p w:rsidR="00240BF8" w:rsidRPr="00861358" w:rsidRDefault="00240BF8" w:rsidP="00861358">
            <w:pPr>
              <w:pStyle w:val="BodyText"/>
              <w:spacing w:line="240" w:lineRule="auto"/>
              <w:rPr>
                <w:b/>
              </w:rPr>
            </w:pPr>
          </w:p>
        </w:tc>
      </w:tr>
    </w:tbl>
    <w:p w:rsidR="005F70E0" w:rsidRDefault="002D18AC" w:rsidP="005F70E0">
      <w:pPr>
        <w:pStyle w:val="BodyText"/>
        <w:spacing w:line="240" w:lineRule="auto"/>
        <w:jc w:val="left"/>
      </w:pPr>
      <w:r w:rsidRPr="00861358">
        <w:t>*Targets are set every 6 years</w:t>
      </w:r>
    </w:p>
    <w:p w:rsidR="005F70E0" w:rsidRDefault="005F70E0" w:rsidP="005F70E0">
      <w:pPr>
        <w:pStyle w:val="BodyText"/>
        <w:spacing w:line="240" w:lineRule="auto"/>
        <w:jc w:val="left"/>
      </w:pPr>
    </w:p>
    <w:p w:rsidR="002D18AC" w:rsidRPr="005F70E0" w:rsidRDefault="002D18AC" w:rsidP="005F70E0">
      <w:pPr>
        <w:pStyle w:val="Emphasis-SPP-Red"/>
        <w:rPr>
          <w:color w:val="auto"/>
        </w:rPr>
      </w:pPr>
      <w:r w:rsidRPr="005F70E0">
        <w:rPr>
          <w:color w:val="auto"/>
        </w:rPr>
        <w:t>Improving Your Results</w:t>
      </w:r>
    </w:p>
    <w:p w:rsidR="004C7C9B" w:rsidRPr="00861358" w:rsidRDefault="004C7C9B" w:rsidP="00861358">
      <w:pPr>
        <w:spacing w:after="120"/>
        <w:rPr>
          <w:rFonts w:ascii="Verdana" w:hAnsi="Verdana"/>
          <w:b/>
        </w:rPr>
      </w:pPr>
      <w:r w:rsidRPr="00861358">
        <w:rPr>
          <w:rFonts w:ascii="Verdana" w:hAnsi="Verdana"/>
          <w:b/>
        </w:rPr>
        <w:t>Not happy with your results?</w:t>
      </w:r>
    </w:p>
    <w:p w:rsidR="004C7C9B" w:rsidRPr="00861358" w:rsidRDefault="00FC6BE7" w:rsidP="00861358">
      <w:pPr>
        <w:pStyle w:val="ListParagraph"/>
        <w:numPr>
          <w:ilvl w:val="0"/>
          <w:numId w:val="5"/>
        </w:numPr>
        <w:spacing w:after="120"/>
        <w:ind w:left="360"/>
        <w:contextualSpacing w:val="0"/>
        <w:rPr>
          <w:rFonts w:ascii="Verdana" w:hAnsi="Verdana"/>
        </w:rPr>
      </w:pPr>
      <w:r w:rsidRPr="00861358">
        <w:rPr>
          <w:rFonts w:ascii="Verdana" w:hAnsi="Verdana"/>
        </w:rPr>
        <w:t>Utilize the Indicator 13 checklist throughout school year: July 1 to June 30</w:t>
      </w:r>
      <w:r w:rsidR="00E750A5">
        <w:rPr>
          <w:rFonts w:ascii="Verdana" w:hAnsi="Verdana"/>
        </w:rPr>
        <w:t>.</w:t>
      </w:r>
    </w:p>
    <w:p w:rsidR="00E750A5" w:rsidRDefault="00D90539" w:rsidP="00861358">
      <w:pPr>
        <w:pStyle w:val="ListParagraph"/>
        <w:numPr>
          <w:ilvl w:val="0"/>
          <w:numId w:val="5"/>
        </w:numPr>
        <w:spacing w:after="120"/>
        <w:ind w:left="360"/>
        <w:contextualSpacing w:val="0"/>
        <w:rPr>
          <w:rFonts w:ascii="Verdana" w:hAnsi="Verdana"/>
        </w:rPr>
      </w:pPr>
      <w:r w:rsidRPr="00861358">
        <w:rPr>
          <w:rFonts w:ascii="Verdana" w:hAnsi="Verdana"/>
        </w:rPr>
        <w:t>Consult your regional transition liaison</w:t>
      </w:r>
      <w:r w:rsidR="00E750A5">
        <w:rPr>
          <w:rFonts w:ascii="Verdana" w:hAnsi="Verdana"/>
        </w:rPr>
        <w:t xml:space="preserve"> (</w:t>
      </w:r>
      <w:hyperlink r:id="rId11" w:history="1">
        <w:r w:rsidR="00E750A5" w:rsidRPr="00861358">
          <w:rPr>
            <w:rStyle w:val="Hyperlink"/>
            <w:rFonts w:ascii="Verdana" w:hAnsi="Verdana" w:cs="Arial"/>
            <w:szCs w:val="20"/>
          </w:rPr>
          <w:t>http://tslp.org/schools/</w:t>
        </w:r>
      </w:hyperlink>
      <w:r w:rsidR="00E750A5">
        <w:t>)</w:t>
      </w:r>
      <w:r w:rsidRPr="00861358">
        <w:rPr>
          <w:rFonts w:ascii="Verdana" w:hAnsi="Verdana"/>
        </w:rPr>
        <w:t xml:space="preserve">. </w:t>
      </w:r>
    </w:p>
    <w:p w:rsidR="00D90539" w:rsidRPr="00861358" w:rsidRDefault="00E750A5" w:rsidP="00861358">
      <w:pPr>
        <w:pStyle w:val="ListParagraph"/>
        <w:numPr>
          <w:ilvl w:val="0"/>
          <w:numId w:val="5"/>
        </w:numPr>
        <w:spacing w:after="120"/>
        <w:ind w:left="360"/>
        <w:contextualSpacing w:val="0"/>
        <w:rPr>
          <w:rFonts w:ascii="Verdana" w:hAnsi="Verdana"/>
        </w:rPr>
      </w:pPr>
      <w:r>
        <w:rPr>
          <w:rFonts w:ascii="Verdana" w:hAnsi="Verdana"/>
        </w:rPr>
        <w:t>When appropriate, are you working with an outside agency to improve student post-secondary outcomes?</w:t>
      </w:r>
    </w:p>
    <w:p w:rsidR="002D18AC" w:rsidRPr="00861358" w:rsidRDefault="002D18AC" w:rsidP="00861358">
      <w:pPr>
        <w:pStyle w:val="Emphasis-SPP"/>
      </w:pPr>
      <w:r w:rsidRPr="00861358">
        <w:t>Frequently Asked Questions</w:t>
      </w:r>
    </w:p>
    <w:p w:rsidR="00122FCE" w:rsidRPr="00861358" w:rsidRDefault="002D18AC" w:rsidP="00D20DB4">
      <w:pPr>
        <w:spacing w:after="120"/>
        <w:ind w:left="360"/>
        <w:rPr>
          <w:rFonts w:ascii="Verdana" w:hAnsi="Verdana"/>
        </w:rPr>
      </w:pPr>
      <w:r w:rsidRPr="00861358">
        <w:rPr>
          <w:rFonts w:ascii="Verdana" w:hAnsi="Verdana" w:cs="Arial"/>
          <w:b/>
          <w:u w:val="single"/>
        </w:rPr>
        <w:t xml:space="preserve">Is my </w:t>
      </w:r>
      <w:r w:rsidR="003B0A31" w:rsidRPr="00861358">
        <w:rPr>
          <w:rFonts w:ascii="Verdana" w:hAnsi="Verdana" w:cs="Arial"/>
          <w:b/>
          <w:u w:val="single"/>
        </w:rPr>
        <w:t xml:space="preserve">district’s </w:t>
      </w:r>
      <w:r w:rsidRPr="00861358">
        <w:rPr>
          <w:rFonts w:ascii="Verdana" w:hAnsi="Verdana" w:cs="Arial"/>
          <w:b/>
          <w:u w:val="single"/>
        </w:rPr>
        <w:t xml:space="preserve">data </w:t>
      </w:r>
      <w:r w:rsidR="003B0A31" w:rsidRPr="00861358">
        <w:rPr>
          <w:rFonts w:ascii="Verdana" w:hAnsi="Verdana" w:cs="Arial"/>
          <w:b/>
          <w:u w:val="single"/>
        </w:rPr>
        <w:t>accurate</w:t>
      </w:r>
      <w:r w:rsidR="00F94CD4" w:rsidRPr="00861358">
        <w:rPr>
          <w:rFonts w:ascii="Verdana" w:hAnsi="Verdana" w:cs="Arial"/>
          <w:b/>
          <w:u w:val="single"/>
        </w:rPr>
        <w:t>?</w:t>
      </w:r>
      <w:r w:rsidR="00F94CD4" w:rsidRPr="00861358">
        <w:rPr>
          <w:rFonts w:ascii="Verdana" w:hAnsi="Verdana" w:cs="Arial"/>
          <w:b/>
          <w:u w:val="single"/>
        </w:rPr>
        <w:br/>
      </w:r>
      <w:r w:rsidRPr="00861358">
        <w:rPr>
          <w:rFonts w:ascii="Verdana" w:hAnsi="Verdana"/>
        </w:rPr>
        <w:t>Your data is taken from</w:t>
      </w:r>
      <w:r w:rsidR="005C2EF6" w:rsidRPr="00861358">
        <w:rPr>
          <w:rFonts w:ascii="Verdana" w:hAnsi="Verdana"/>
        </w:rPr>
        <w:t xml:space="preserve"> </w:t>
      </w:r>
      <w:r w:rsidR="002818AC" w:rsidRPr="00861358">
        <w:rPr>
          <w:rFonts w:ascii="Verdana" w:hAnsi="Verdana"/>
        </w:rPr>
        <w:t xml:space="preserve">review team examination of transition IEPs during the SPED </w:t>
      </w:r>
      <w:r w:rsidR="00861358" w:rsidRPr="00861358">
        <w:rPr>
          <w:rFonts w:ascii="Verdana" w:hAnsi="Verdana"/>
        </w:rPr>
        <w:t>on-site Accountability review.</w:t>
      </w:r>
    </w:p>
    <w:p w:rsidR="00D90539" w:rsidRPr="00861358" w:rsidRDefault="00D90539" w:rsidP="00D20DB4">
      <w:pPr>
        <w:spacing w:after="120"/>
        <w:ind w:left="360"/>
        <w:rPr>
          <w:rFonts w:ascii="Verdana" w:hAnsi="Verdana"/>
          <w:b/>
          <w:u w:val="single"/>
        </w:rPr>
      </w:pPr>
      <w:r w:rsidRPr="00861358">
        <w:rPr>
          <w:rFonts w:ascii="Verdana" w:hAnsi="Verdana"/>
          <w:b/>
          <w:u w:val="single"/>
        </w:rPr>
        <w:t>When should I hold a transition IEP for each student?</w:t>
      </w:r>
    </w:p>
    <w:p w:rsidR="00122FCE" w:rsidRPr="00861358" w:rsidRDefault="00D90539" w:rsidP="00D20DB4">
      <w:pPr>
        <w:spacing w:after="120"/>
        <w:ind w:left="360"/>
        <w:rPr>
          <w:rFonts w:ascii="Verdana" w:hAnsi="Verdana"/>
        </w:rPr>
      </w:pPr>
      <w:r w:rsidRPr="00861358">
        <w:rPr>
          <w:rFonts w:ascii="Verdana" w:hAnsi="Verdana"/>
        </w:rPr>
        <w:t>The IEP meeting must occur on or before a student’s 16</w:t>
      </w:r>
      <w:r w:rsidRPr="00861358">
        <w:rPr>
          <w:rFonts w:ascii="Verdana" w:hAnsi="Verdana"/>
          <w:vertAlign w:val="superscript"/>
        </w:rPr>
        <w:t>th</w:t>
      </w:r>
      <w:r w:rsidRPr="00861358">
        <w:rPr>
          <w:rFonts w:ascii="Verdana" w:hAnsi="Verdana"/>
        </w:rPr>
        <w:t xml:space="preserve"> birthday.</w:t>
      </w:r>
      <w:r w:rsidR="00861358" w:rsidRPr="00861358">
        <w:rPr>
          <w:rFonts w:ascii="Verdana" w:eastAsia="Times New Roman" w:hAnsi="Verdana" w:cs="Times New Roman"/>
          <w:noProof/>
        </w:rPr>
        <w:t xml:space="preserve"> </w:t>
      </w:r>
    </w:p>
    <w:p w:rsidR="00D90539" w:rsidRPr="00861358" w:rsidRDefault="00861358" w:rsidP="00D20DB4">
      <w:pPr>
        <w:spacing w:after="120"/>
        <w:ind w:left="360"/>
        <w:rPr>
          <w:rFonts w:ascii="Verdana" w:hAnsi="Verdana"/>
          <w:b/>
        </w:rPr>
      </w:pPr>
      <w:r w:rsidRPr="00861358">
        <w:rPr>
          <w:rFonts w:ascii="Verdana" w:eastAsia="Times New Roman" w:hAnsi="Verdana" w:cs="Times New Roman"/>
          <w:noProof/>
        </w:rPr>
        <w:drawing>
          <wp:anchor distT="0" distB="0" distL="114300" distR="114300" simplePos="0" relativeHeight="251660288" behindDoc="0" locked="0" layoutInCell="1" allowOverlap="1" wp14:anchorId="712AA9ED" wp14:editId="0CC5D872">
            <wp:simplePos x="0" y="0"/>
            <wp:positionH relativeFrom="column">
              <wp:posOffset>-38735</wp:posOffset>
            </wp:positionH>
            <wp:positionV relativeFrom="paragraph">
              <wp:posOffset>37465</wp:posOffset>
            </wp:positionV>
            <wp:extent cx="226695" cy="320040"/>
            <wp:effectExtent l="0" t="0" r="1905" b="3810"/>
            <wp:wrapNone/>
            <wp:docPr id="1" name="Picture 1" descr="mage result for free clipart lightning bo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ge result for free clipart lightning bolt"/>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 cy="32004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FC6BE7" w:rsidRPr="00861358">
        <w:rPr>
          <w:rFonts w:ascii="Verdana" w:hAnsi="Verdana"/>
          <w:b/>
          <w:u w:val="single"/>
        </w:rPr>
        <w:t>Re</w:t>
      </w:r>
      <w:r w:rsidR="003B0A31" w:rsidRPr="00861358">
        <w:rPr>
          <w:rFonts w:ascii="Verdana" w:hAnsi="Verdana"/>
          <w:b/>
          <w:u w:val="single"/>
        </w:rPr>
        <w:t>membe</w:t>
      </w:r>
      <w:r w:rsidR="005C2EF6" w:rsidRPr="00861358">
        <w:rPr>
          <w:rFonts w:ascii="Verdana" w:hAnsi="Verdana"/>
          <w:b/>
          <w:u w:val="single"/>
        </w:rPr>
        <w:t>r</w:t>
      </w:r>
      <w:r w:rsidR="005C2EF6" w:rsidRPr="00861358">
        <w:rPr>
          <w:rFonts w:ascii="Verdana" w:hAnsi="Verdana"/>
          <w:b/>
        </w:rPr>
        <w:t>:</w:t>
      </w:r>
      <w:r w:rsidR="002818AC" w:rsidRPr="00861358">
        <w:rPr>
          <w:rFonts w:ascii="Verdana" w:hAnsi="Verdana"/>
          <w:b/>
        </w:rPr>
        <w:t xml:space="preserve"> </w:t>
      </w:r>
    </w:p>
    <w:p w:rsidR="005C2EF6" w:rsidRPr="00861358" w:rsidRDefault="002818AC" w:rsidP="00D20DB4">
      <w:pPr>
        <w:spacing w:after="120"/>
        <w:ind w:left="360"/>
        <w:rPr>
          <w:rFonts w:ascii="Verdana" w:hAnsi="Verdana"/>
        </w:rPr>
      </w:pPr>
      <w:r w:rsidRPr="00861358">
        <w:rPr>
          <w:rFonts w:ascii="Verdana" w:hAnsi="Verdana"/>
          <w:highlight w:val="yellow"/>
        </w:rPr>
        <w:t xml:space="preserve">If 100% is not met, districts </w:t>
      </w:r>
      <w:r w:rsidR="00E750A5">
        <w:rPr>
          <w:rFonts w:ascii="Verdana" w:hAnsi="Verdana"/>
          <w:highlight w:val="yellow"/>
        </w:rPr>
        <w:t>will be required to complete</w:t>
      </w:r>
      <w:r w:rsidRPr="00861358">
        <w:rPr>
          <w:rFonts w:ascii="Verdana" w:hAnsi="Verdana"/>
          <w:highlight w:val="yellow"/>
        </w:rPr>
        <w:t xml:space="preserve"> a corrective action plan</w:t>
      </w:r>
      <w:r w:rsidR="00E750A5">
        <w:rPr>
          <w:rFonts w:ascii="Verdana" w:hAnsi="Verdana"/>
          <w:highlight w:val="yellow"/>
        </w:rPr>
        <w:t xml:space="preserve"> (CAP)</w:t>
      </w:r>
      <w:r w:rsidRPr="00861358">
        <w:rPr>
          <w:rFonts w:ascii="Verdana" w:hAnsi="Verdana"/>
          <w:highlight w:val="yellow"/>
        </w:rPr>
        <w:t>.</w:t>
      </w:r>
    </w:p>
    <w:p w:rsidR="00F94CD4" w:rsidRPr="00861358" w:rsidRDefault="00535A3D" w:rsidP="00861358">
      <w:pPr>
        <w:pStyle w:val="Emphasis-SPP"/>
      </w:pPr>
      <w:r w:rsidRPr="00861358">
        <w:t>Resources</w:t>
      </w:r>
    </w:p>
    <w:tbl>
      <w:tblPr>
        <w:tblStyle w:val="TableGrid"/>
        <w:tblW w:w="5000" w:type="pct"/>
        <w:tblBorders>
          <w:top w:val="thickThinSmallGap" w:sz="24" w:space="0" w:color="FF0000"/>
          <w:left w:val="thickThinSmallGap" w:sz="24" w:space="0" w:color="FF0000"/>
          <w:bottom w:val="thinThickSmallGap" w:sz="24" w:space="0" w:color="FF0000"/>
          <w:right w:val="thinThickSmallGap" w:sz="24" w:space="0" w:color="FF0000"/>
          <w:insideH w:val="none" w:sz="0" w:space="0" w:color="auto"/>
          <w:insideV w:val="none" w:sz="0" w:space="0" w:color="auto"/>
        </w:tblBorders>
        <w:tblCellMar>
          <w:top w:w="72" w:type="dxa"/>
          <w:left w:w="115" w:type="dxa"/>
          <w:bottom w:w="72" w:type="dxa"/>
          <w:right w:w="72" w:type="dxa"/>
        </w:tblCellMar>
        <w:tblLook w:val="04A0" w:firstRow="1" w:lastRow="0" w:firstColumn="1" w:lastColumn="0" w:noHBand="0" w:noVBand="1"/>
      </w:tblPr>
      <w:tblGrid>
        <w:gridCol w:w="9547"/>
      </w:tblGrid>
      <w:tr w:rsidR="00D77579" w:rsidRPr="00861358" w:rsidTr="00861358">
        <w:trPr>
          <w:trHeight w:val="1109"/>
        </w:trPr>
        <w:tc>
          <w:tcPr>
            <w:tcW w:w="5000" w:type="pct"/>
          </w:tcPr>
          <w:p w:rsidR="00155505" w:rsidRPr="005F70E0" w:rsidRDefault="00155505" w:rsidP="00155505">
            <w:pPr>
              <w:pStyle w:val="BodyText"/>
              <w:numPr>
                <w:ilvl w:val="0"/>
                <w:numId w:val="6"/>
              </w:numPr>
              <w:spacing w:after="120" w:line="240" w:lineRule="auto"/>
              <w:jc w:val="left"/>
            </w:pPr>
            <w:r w:rsidRPr="005F70E0">
              <w:t xml:space="preserve">SD DOE State Performance Plan webpage: </w:t>
            </w:r>
            <w:hyperlink r:id="rId13" w:history="1">
              <w:r w:rsidR="007B7DDB">
                <w:rPr>
                  <w:rStyle w:val="Hyperlink"/>
                </w:rPr>
                <w:t>https://doe.sd.gov/sped/SPP.aspx</w:t>
              </w:r>
            </w:hyperlink>
          </w:p>
          <w:p w:rsidR="00D77579" w:rsidRPr="005F70E0" w:rsidRDefault="002818AC" w:rsidP="00861358">
            <w:pPr>
              <w:pStyle w:val="ListParagraph"/>
              <w:numPr>
                <w:ilvl w:val="0"/>
                <w:numId w:val="6"/>
              </w:numPr>
              <w:spacing w:after="120"/>
              <w:contextualSpacing w:val="0"/>
              <w:rPr>
                <w:rFonts w:ascii="Verdana" w:hAnsi="Verdana" w:cs="Arial"/>
                <w:color w:val="000000" w:themeColor="text1"/>
                <w:szCs w:val="20"/>
                <w:u w:val="single"/>
              </w:rPr>
            </w:pPr>
            <w:r w:rsidRPr="005F70E0">
              <w:rPr>
                <w:rFonts w:ascii="Verdana" w:hAnsi="Verdana" w:cs="Arial"/>
                <w:color w:val="000000" w:themeColor="text1"/>
                <w:szCs w:val="20"/>
              </w:rPr>
              <w:t xml:space="preserve">Indicator 13 Checklist: </w:t>
            </w:r>
            <w:hyperlink r:id="rId14" w:history="1">
              <w:r w:rsidR="007B7DDB">
                <w:rPr>
                  <w:rStyle w:val="Hyperlink"/>
                  <w:rFonts w:ascii="Verdana" w:hAnsi="Verdana" w:cs="Arial"/>
                  <w:szCs w:val="20"/>
                </w:rPr>
                <w:t>https://doe.sd.gov/sped/documents/Indicator13-checklist.pdf</w:t>
              </w:r>
            </w:hyperlink>
            <w:r w:rsidRPr="005F70E0">
              <w:rPr>
                <w:rFonts w:ascii="Verdana" w:hAnsi="Verdana" w:cs="Arial"/>
                <w:color w:val="000000" w:themeColor="text1"/>
                <w:szCs w:val="20"/>
              </w:rPr>
              <w:t xml:space="preserve"> </w:t>
            </w:r>
          </w:p>
          <w:p w:rsidR="00FC6BE7" w:rsidRPr="005F70E0" w:rsidRDefault="00FC6BE7" w:rsidP="00861358">
            <w:pPr>
              <w:pStyle w:val="ListParagraph"/>
              <w:numPr>
                <w:ilvl w:val="0"/>
                <w:numId w:val="6"/>
              </w:numPr>
              <w:spacing w:after="120"/>
              <w:contextualSpacing w:val="0"/>
              <w:rPr>
                <w:rFonts w:ascii="Verdana" w:hAnsi="Verdana" w:cs="Arial"/>
                <w:color w:val="000000" w:themeColor="text1"/>
                <w:szCs w:val="20"/>
                <w:u w:val="single"/>
              </w:rPr>
            </w:pPr>
            <w:r w:rsidRPr="005F70E0">
              <w:rPr>
                <w:rFonts w:ascii="Verdana" w:hAnsi="Verdana" w:cs="Arial"/>
                <w:color w:val="000000" w:themeColor="text1"/>
                <w:szCs w:val="20"/>
              </w:rPr>
              <w:t>Transition Service Liaison Project:</w:t>
            </w:r>
            <w:r w:rsidRPr="005F70E0">
              <w:rPr>
                <w:rFonts w:ascii="Verdana" w:hAnsi="Verdana" w:cs="Arial"/>
                <w:color w:val="000000" w:themeColor="text1"/>
                <w:szCs w:val="20"/>
                <w:u w:val="single"/>
              </w:rPr>
              <w:t xml:space="preserve"> </w:t>
            </w:r>
            <w:hyperlink r:id="rId15" w:history="1">
              <w:r w:rsidRPr="005F70E0">
                <w:rPr>
                  <w:rStyle w:val="Hyperlink"/>
                  <w:rFonts w:ascii="Verdana" w:hAnsi="Verdana" w:cs="Arial"/>
                  <w:szCs w:val="20"/>
                </w:rPr>
                <w:t>http://tslp.org/schools/</w:t>
              </w:r>
            </w:hyperlink>
            <w:r w:rsidRPr="005F70E0">
              <w:rPr>
                <w:rFonts w:ascii="Verdana" w:hAnsi="Verdana" w:cs="Arial"/>
                <w:color w:val="000000" w:themeColor="text1"/>
                <w:szCs w:val="20"/>
                <w:u w:val="single"/>
              </w:rPr>
              <w:t xml:space="preserve"> </w:t>
            </w:r>
          </w:p>
          <w:p w:rsidR="00D77579" w:rsidRPr="005F70E0" w:rsidRDefault="00FC6BE7" w:rsidP="00861358">
            <w:pPr>
              <w:pStyle w:val="ListParagraph"/>
              <w:numPr>
                <w:ilvl w:val="0"/>
                <w:numId w:val="6"/>
              </w:numPr>
              <w:spacing w:after="120"/>
              <w:contextualSpacing w:val="0"/>
              <w:rPr>
                <w:rFonts w:ascii="Verdana" w:hAnsi="Verdana" w:cs="Arial"/>
                <w:color w:val="000000" w:themeColor="text1"/>
                <w:szCs w:val="20"/>
              </w:rPr>
            </w:pPr>
            <w:r w:rsidRPr="005F70E0">
              <w:rPr>
                <w:rFonts w:ascii="Verdana" w:hAnsi="Verdana" w:cs="Arial"/>
                <w:color w:val="000000" w:themeColor="text1"/>
                <w:szCs w:val="20"/>
              </w:rPr>
              <w:t xml:space="preserve">National </w:t>
            </w:r>
            <w:r w:rsidR="00852BFB" w:rsidRPr="005F70E0">
              <w:rPr>
                <w:rFonts w:ascii="Verdana" w:hAnsi="Verdana" w:cs="Arial"/>
                <w:color w:val="000000" w:themeColor="text1"/>
                <w:szCs w:val="20"/>
              </w:rPr>
              <w:t xml:space="preserve">Technical Assistance Center on </w:t>
            </w:r>
            <w:r w:rsidR="00D20DB4" w:rsidRPr="005F70E0">
              <w:rPr>
                <w:rFonts w:ascii="Verdana" w:hAnsi="Verdana" w:cs="Arial"/>
                <w:color w:val="000000" w:themeColor="text1"/>
                <w:szCs w:val="20"/>
              </w:rPr>
              <w:t>Transition</w:t>
            </w:r>
            <w:r w:rsidR="00852BFB" w:rsidRPr="005F70E0">
              <w:rPr>
                <w:rFonts w:ascii="Verdana" w:hAnsi="Verdana" w:cs="Arial"/>
                <w:color w:val="000000" w:themeColor="text1"/>
                <w:szCs w:val="20"/>
              </w:rPr>
              <w:t xml:space="preserve"> (N</w:t>
            </w:r>
            <w:r w:rsidRPr="005F70E0">
              <w:rPr>
                <w:rFonts w:ascii="Verdana" w:hAnsi="Verdana" w:cs="Arial"/>
                <w:color w:val="000000" w:themeColor="text1"/>
                <w:szCs w:val="20"/>
              </w:rPr>
              <w:t>TAC</w:t>
            </w:r>
            <w:r w:rsidR="00852BFB" w:rsidRPr="005F70E0">
              <w:rPr>
                <w:rFonts w:ascii="Verdana" w:hAnsi="Verdana" w:cs="Arial"/>
                <w:color w:val="000000" w:themeColor="text1"/>
                <w:szCs w:val="20"/>
              </w:rPr>
              <w:t>T</w:t>
            </w:r>
            <w:r w:rsidRPr="005F70E0">
              <w:rPr>
                <w:rFonts w:ascii="Verdana" w:hAnsi="Verdana" w:cs="Arial"/>
                <w:color w:val="000000" w:themeColor="text1"/>
                <w:szCs w:val="20"/>
              </w:rPr>
              <w:t>):</w:t>
            </w:r>
            <w:r w:rsidRPr="005F70E0">
              <w:rPr>
                <w:rFonts w:ascii="Verdana" w:hAnsi="Verdana"/>
                <w:szCs w:val="20"/>
              </w:rPr>
              <w:t xml:space="preserve"> </w:t>
            </w:r>
            <w:hyperlink r:id="rId16" w:history="1">
              <w:r w:rsidRPr="005F70E0">
                <w:rPr>
                  <w:rStyle w:val="Hyperlink"/>
                  <w:rFonts w:ascii="Verdana" w:hAnsi="Verdana" w:cs="Arial"/>
                  <w:szCs w:val="20"/>
                </w:rPr>
                <w:t>http://transitionta.org/</w:t>
              </w:r>
            </w:hyperlink>
            <w:r w:rsidR="00D20DB4">
              <w:rPr>
                <w:rFonts w:ascii="Verdana" w:hAnsi="Verdana" w:cs="Arial"/>
                <w:color w:val="000000" w:themeColor="text1"/>
                <w:szCs w:val="20"/>
              </w:rPr>
              <w:t xml:space="preserve"> </w:t>
            </w:r>
          </w:p>
          <w:p w:rsidR="00C531D1" w:rsidRPr="00861358" w:rsidRDefault="00C531D1" w:rsidP="00861358">
            <w:pPr>
              <w:pStyle w:val="ListParagraph"/>
              <w:numPr>
                <w:ilvl w:val="0"/>
                <w:numId w:val="6"/>
              </w:numPr>
              <w:spacing w:after="120"/>
              <w:contextualSpacing w:val="0"/>
              <w:rPr>
                <w:rFonts w:ascii="Verdana" w:hAnsi="Verdana" w:cs="Arial"/>
                <w:color w:val="000000" w:themeColor="text1"/>
                <w:szCs w:val="20"/>
              </w:rPr>
            </w:pPr>
            <w:r w:rsidRPr="005F70E0">
              <w:rPr>
                <w:rFonts w:ascii="Verdana" w:hAnsi="Verdana" w:cs="Arial"/>
                <w:color w:val="000000" w:themeColor="text1"/>
                <w:szCs w:val="20"/>
              </w:rPr>
              <w:t>Tab at NTACT for additional resources for Indicator 13:</w:t>
            </w:r>
            <w:r w:rsidRPr="005F70E0">
              <w:rPr>
                <w:rFonts w:ascii="Verdana" w:hAnsi="Verdana"/>
                <w:szCs w:val="20"/>
              </w:rPr>
              <w:t xml:space="preserve"> </w:t>
            </w:r>
            <w:hyperlink r:id="rId17" w:history="1">
              <w:r w:rsidRPr="005F70E0">
                <w:rPr>
                  <w:rStyle w:val="Hyperlink"/>
                  <w:rFonts w:ascii="Verdana" w:hAnsi="Verdana" w:cs="Arial"/>
                  <w:szCs w:val="20"/>
                </w:rPr>
                <w:t>http://www.transitionta.org/transitionplanning</w:t>
              </w:r>
            </w:hyperlink>
            <w:r w:rsidR="00D20DB4">
              <w:rPr>
                <w:rFonts w:ascii="Verdana" w:hAnsi="Verdana" w:cs="Arial"/>
                <w:color w:val="000000" w:themeColor="text1"/>
                <w:szCs w:val="20"/>
              </w:rPr>
              <w:t xml:space="preserve"> </w:t>
            </w:r>
          </w:p>
        </w:tc>
      </w:tr>
    </w:tbl>
    <w:p w:rsidR="00A509F1" w:rsidRPr="00861358" w:rsidRDefault="00A509F1" w:rsidP="00FC5930">
      <w:pPr>
        <w:pStyle w:val="Emphasis-SPP-Blue"/>
        <w:spacing w:before="0" w:after="0"/>
        <w:jc w:val="left"/>
      </w:pPr>
      <w:bookmarkStart w:id="0" w:name="_GoBack"/>
      <w:bookmarkEnd w:id="0"/>
    </w:p>
    <w:sectPr w:rsidR="00A509F1" w:rsidRPr="00861358" w:rsidSect="006D3367">
      <w:headerReference w:type="default" r:id="rId18"/>
      <w:footerReference w:type="default" r:id="rId19"/>
      <w:pgSz w:w="12240" w:h="15840"/>
      <w:pgMar w:top="1440" w:right="1080" w:bottom="1440" w:left="1800"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602" w:rsidRDefault="00C27602">
      <w:r>
        <w:separator/>
      </w:r>
    </w:p>
  </w:endnote>
  <w:endnote w:type="continuationSeparator" w:id="0">
    <w:p w:rsidR="00C27602" w:rsidRDefault="00C2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DDB" w:rsidRDefault="007B7DDB">
    <w:pPr>
      <w:pStyle w:val="Footer"/>
    </w:pPr>
    <w:r>
      <w:t>Updated November 2018</w:t>
    </w:r>
  </w:p>
  <w:p w:rsidR="007B7DDB" w:rsidRDefault="007B7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602" w:rsidRDefault="00C27602">
      <w:r>
        <w:separator/>
      </w:r>
    </w:p>
  </w:footnote>
  <w:footnote w:type="continuationSeparator" w:id="0">
    <w:p w:rsidR="00C27602" w:rsidRDefault="00C27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4C27" w:rsidRPr="006D3367" w:rsidRDefault="009F4C27" w:rsidP="009F10D4">
    <w:pPr>
      <w:ind w:right="-288"/>
      <w:rPr>
        <w:rFonts w:ascii="Verdana" w:hAnsi="Verdana" w:cs="Arial"/>
        <w:b/>
        <w:color w:val="C00000"/>
        <w:sz w:val="22"/>
        <w:szCs w:val="22"/>
      </w:rPr>
    </w:pPr>
    <w:r w:rsidRPr="006D3367">
      <w:rPr>
        <w:rFonts w:ascii="Verdana" w:hAnsi="Verdana" w:cs="Arial"/>
        <w:b/>
        <w:color w:val="C00000"/>
        <w:sz w:val="22"/>
        <w:szCs w:val="22"/>
        <w:u w:val="single"/>
      </w:rPr>
      <w:t>Essential Question 3</w:t>
    </w:r>
    <w:r w:rsidRPr="006D3367">
      <w:rPr>
        <w:rFonts w:ascii="Verdana" w:hAnsi="Verdana" w:cs="Arial"/>
        <w:b/>
        <w:color w:val="C00000"/>
        <w:sz w:val="22"/>
        <w:szCs w:val="22"/>
      </w:rPr>
      <w:t>: Are youth with disabilities college, careers, and life</w:t>
    </w:r>
    <w:r w:rsidR="00E20087" w:rsidRPr="006D3367">
      <w:rPr>
        <w:rFonts w:ascii="Verdana" w:hAnsi="Verdana" w:cs="Arial"/>
        <w:b/>
        <w:color w:val="C00000"/>
        <w:sz w:val="22"/>
        <w:szCs w:val="22"/>
      </w:rPr>
      <w:t xml:space="preserve"> ready</w:t>
    </w:r>
    <w:r w:rsidRPr="006D3367">
      <w:rPr>
        <w:rFonts w:ascii="Verdana" w:hAnsi="Verdana" w:cs="Arial"/>
        <w:b/>
        <w:color w:val="C00000"/>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51E31"/>
    <w:multiLevelType w:val="hybridMultilevel"/>
    <w:tmpl w:val="FF0E7C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B0817"/>
    <w:multiLevelType w:val="hybridMultilevel"/>
    <w:tmpl w:val="155CCB36"/>
    <w:lvl w:ilvl="0" w:tplc="CE144972">
      <w:start w:val="1"/>
      <w:numFmt w:val="bullet"/>
      <w:lvlText w:val=""/>
      <w:lvlJc w:val="left"/>
      <w:pPr>
        <w:ind w:left="720" w:hanging="360"/>
      </w:pPr>
      <w:rPr>
        <w:rFonts w:ascii="Symbol" w:hAnsi="Symbol" w:hint="default"/>
        <w:b w:val="0"/>
        <w:bCs w:val="0"/>
        <w:i w:val="0"/>
        <w:iCs w:val="0"/>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E67C6"/>
    <w:multiLevelType w:val="multilevel"/>
    <w:tmpl w:val="A55A17F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82F67F0"/>
    <w:multiLevelType w:val="hybridMultilevel"/>
    <w:tmpl w:val="3F34134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72416D"/>
    <w:multiLevelType w:val="hybridMultilevel"/>
    <w:tmpl w:val="4AF61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E18BA"/>
    <w:multiLevelType w:val="hybridMultilevel"/>
    <w:tmpl w:val="614E608A"/>
    <w:lvl w:ilvl="0" w:tplc="4634A188">
      <w:start w:val="1"/>
      <w:numFmt w:val="bullet"/>
      <w:lvlText w:val=""/>
      <w:lvlJc w:val="left"/>
      <w:pPr>
        <w:ind w:left="720" w:hanging="360"/>
      </w:pPr>
      <w:rPr>
        <w:rFonts w:ascii="Wingdings" w:hAnsi="Wingdings" w:hint="default"/>
        <w:b/>
        <w:bCs/>
        <w:i w:val="0"/>
        <w:iCs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B378BE"/>
    <w:multiLevelType w:val="hybridMultilevel"/>
    <w:tmpl w:val="06BEFCA2"/>
    <w:lvl w:ilvl="0" w:tplc="A050BBD4">
      <w:start w:val="84"/>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4074A4"/>
    <w:multiLevelType w:val="hybridMultilevel"/>
    <w:tmpl w:val="260E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DE4BC4"/>
    <w:multiLevelType w:val="hybridMultilevel"/>
    <w:tmpl w:val="DD64C20E"/>
    <w:lvl w:ilvl="0" w:tplc="9B00C5E8">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471407"/>
    <w:multiLevelType w:val="hybridMultilevel"/>
    <w:tmpl w:val="EA94B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2D12F9"/>
    <w:multiLevelType w:val="hybridMultilevel"/>
    <w:tmpl w:val="12DE2DF8"/>
    <w:lvl w:ilvl="0" w:tplc="A95222D2">
      <w:start w:val="10"/>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15:restartNumberingAfterBreak="0">
    <w:nsid w:val="66F50977"/>
    <w:multiLevelType w:val="hybridMultilevel"/>
    <w:tmpl w:val="D85600FE"/>
    <w:lvl w:ilvl="0" w:tplc="86803C06">
      <w:start w:val="1"/>
      <w:numFmt w:val="decimal"/>
      <w:lvlText w:val="%1."/>
      <w:lvlJc w:val="left"/>
      <w:pPr>
        <w:ind w:left="360" w:hanging="360"/>
      </w:pPr>
      <w:rPr>
        <w:rFonts w:ascii="Verdana" w:hAnsi="Verdana"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3"/>
  </w:num>
  <w:num w:numId="4">
    <w:abstractNumId w:val="4"/>
  </w:num>
  <w:num w:numId="5">
    <w:abstractNumId w:val="5"/>
  </w:num>
  <w:num w:numId="6">
    <w:abstractNumId w:val="11"/>
  </w:num>
  <w:num w:numId="7">
    <w:abstractNumId w:val="7"/>
  </w:num>
  <w:num w:numId="8">
    <w:abstractNumId w:val="10"/>
  </w:num>
  <w:num w:numId="9">
    <w:abstractNumId w:val="0"/>
  </w:num>
  <w:num w:numId="10">
    <w:abstractNumId w:val="1"/>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8AC"/>
    <w:rsid w:val="00010BD4"/>
    <w:rsid w:val="000271F0"/>
    <w:rsid w:val="00075A6E"/>
    <w:rsid w:val="00090C16"/>
    <w:rsid w:val="000A752D"/>
    <w:rsid w:val="000F582B"/>
    <w:rsid w:val="00111417"/>
    <w:rsid w:val="00122FCE"/>
    <w:rsid w:val="00155505"/>
    <w:rsid w:val="00163736"/>
    <w:rsid w:val="00207C65"/>
    <w:rsid w:val="00240BF8"/>
    <w:rsid w:val="00273356"/>
    <w:rsid w:val="002818AC"/>
    <w:rsid w:val="002C1C95"/>
    <w:rsid w:val="002D18AC"/>
    <w:rsid w:val="002D7DB9"/>
    <w:rsid w:val="0031250D"/>
    <w:rsid w:val="003255E0"/>
    <w:rsid w:val="0036762B"/>
    <w:rsid w:val="003821D9"/>
    <w:rsid w:val="003B0A31"/>
    <w:rsid w:val="00403698"/>
    <w:rsid w:val="004141D5"/>
    <w:rsid w:val="00446332"/>
    <w:rsid w:val="00446B62"/>
    <w:rsid w:val="004B4724"/>
    <w:rsid w:val="004C7C9B"/>
    <w:rsid w:val="00511965"/>
    <w:rsid w:val="00535A3D"/>
    <w:rsid w:val="0057319F"/>
    <w:rsid w:val="00585066"/>
    <w:rsid w:val="005B2AC8"/>
    <w:rsid w:val="005C2EF6"/>
    <w:rsid w:val="005C5E8D"/>
    <w:rsid w:val="005D5ABE"/>
    <w:rsid w:val="005F70E0"/>
    <w:rsid w:val="00612024"/>
    <w:rsid w:val="006316C8"/>
    <w:rsid w:val="0063635C"/>
    <w:rsid w:val="006918F9"/>
    <w:rsid w:val="006D2C98"/>
    <w:rsid w:val="006D3367"/>
    <w:rsid w:val="006F4008"/>
    <w:rsid w:val="006F438F"/>
    <w:rsid w:val="00717F3E"/>
    <w:rsid w:val="00734FEB"/>
    <w:rsid w:val="007421C3"/>
    <w:rsid w:val="007A3228"/>
    <w:rsid w:val="007B7DDB"/>
    <w:rsid w:val="007E12B5"/>
    <w:rsid w:val="00821CB9"/>
    <w:rsid w:val="00836D4C"/>
    <w:rsid w:val="0085140D"/>
    <w:rsid w:val="0085239D"/>
    <w:rsid w:val="00852BFB"/>
    <w:rsid w:val="00861358"/>
    <w:rsid w:val="00872467"/>
    <w:rsid w:val="00885F21"/>
    <w:rsid w:val="008C73E9"/>
    <w:rsid w:val="008E6C67"/>
    <w:rsid w:val="009160BD"/>
    <w:rsid w:val="00931582"/>
    <w:rsid w:val="0099355B"/>
    <w:rsid w:val="009B451D"/>
    <w:rsid w:val="009B5EDE"/>
    <w:rsid w:val="009F10D4"/>
    <w:rsid w:val="009F4C27"/>
    <w:rsid w:val="00A13FDE"/>
    <w:rsid w:val="00A509F1"/>
    <w:rsid w:val="00A52048"/>
    <w:rsid w:val="00A55239"/>
    <w:rsid w:val="00AB669B"/>
    <w:rsid w:val="00AE363F"/>
    <w:rsid w:val="00AF28AB"/>
    <w:rsid w:val="00B37CF4"/>
    <w:rsid w:val="00B5377B"/>
    <w:rsid w:val="00B93F30"/>
    <w:rsid w:val="00BA2BE7"/>
    <w:rsid w:val="00BA64CB"/>
    <w:rsid w:val="00C055A3"/>
    <w:rsid w:val="00C27602"/>
    <w:rsid w:val="00C30C3C"/>
    <w:rsid w:val="00C4674E"/>
    <w:rsid w:val="00C531D1"/>
    <w:rsid w:val="00D15619"/>
    <w:rsid w:val="00D20DB4"/>
    <w:rsid w:val="00D61172"/>
    <w:rsid w:val="00D63DDF"/>
    <w:rsid w:val="00D66A39"/>
    <w:rsid w:val="00D71580"/>
    <w:rsid w:val="00D7231D"/>
    <w:rsid w:val="00D77579"/>
    <w:rsid w:val="00D90539"/>
    <w:rsid w:val="00E036BB"/>
    <w:rsid w:val="00E1351A"/>
    <w:rsid w:val="00E17F89"/>
    <w:rsid w:val="00E20087"/>
    <w:rsid w:val="00E26C96"/>
    <w:rsid w:val="00E3295B"/>
    <w:rsid w:val="00E65906"/>
    <w:rsid w:val="00E73A65"/>
    <w:rsid w:val="00E750A5"/>
    <w:rsid w:val="00EA487E"/>
    <w:rsid w:val="00F125B3"/>
    <w:rsid w:val="00F32295"/>
    <w:rsid w:val="00F771A5"/>
    <w:rsid w:val="00F94CD4"/>
    <w:rsid w:val="00FC5930"/>
    <w:rsid w:val="00FC6BE7"/>
    <w:rsid w:val="00FE6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F6690D1"/>
  <w15:docId w15:val="{B7E822D3-5BE7-41FF-8D7C-2D91C6BD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8AC"/>
    <w:rPr>
      <w:rFonts w:ascii="Century Gothic" w:hAnsi="Century Gothic"/>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4C7C9B"/>
    <w:pPr>
      <w:spacing w:line="220" w:lineRule="atLeast"/>
      <w:jc w:val="right"/>
    </w:pPr>
    <w:rPr>
      <w:rFonts w:ascii="Verdana" w:eastAsia="Times New Roman" w:hAnsi="Verdana" w:cs="Times New Roman"/>
      <w:szCs w:val="20"/>
    </w:rPr>
  </w:style>
  <w:style w:type="character" w:customStyle="1" w:styleId="BodyTextChar">
    <w:name w:val="Body Text Char"/>
    <w:basedOn w:val="DefaultParagraphFont"/>
    <w:link w:val="BodyText"/>
    <w:rsid w:val="004C7C9B"/>
    <w:rPr>
      <w:rFonts w:ascii="Verdana" w:eastAsia="Times New Roman" w:hAnsi="Verdana" w:cs="Times New Roman"/>
      <w:sz w:val="20"/>
      <w:szCs w:val="20"/>
    </w:rPr>
  </w:style>
  <w:style w:type="paragraph" w:styleId="Footer">
    <w:name w:val="footer"/>
    <w:basedOn w:val="Normal"/>
    <w:link w:val="FooterChar"/>
    <w:uiPriority w:val="99"/>
    <w:unhideWhenUsed/>
    <w:rsid w:val="006F438F"/>
    <w:pPr>
      <w:tabs>
        <w:tab w:val="center" w:pos="4320"/>
        <w:tab w:val="right" w:pos="8640"/>
      </w:tabs>
    </w:pPr>
  </w:style>
  <w:style w:type="character" w:customStyle="1" w:styleId="FooterChar">
    <w:name w:val="Footer Char"/>
    <w:basedOn w:val="DefaultParagraphFont"/>
    <w:link w:val="Footer"/>
    <w:uiPriority w:val="99"/>
    <w:rsid w:val="006F438F"/>
  </w:style>
  <w:style w:type="paragraph" w:styleId="Header">
    <w:name w:val="header"/>
    <w:basedOn w:val="Normal"/>
    <w:link w:val="HeaderChar"/>
    <w:unhideWhenUsed/>
    <w:rsid w:val="006F438F"/>
    <w:pPr>
      <w:tabs>
        <w:tab w:val="center" w:pos="4320"/>
        <w:tab w:val="right" w:pos="8640"/>
      </w:tabs>
    </w:pPr>
  </w:style>
  <w:style w:type="character" w:customStyle="1" w:styleId="HeaderChar">
    <w:name w:val="Header Char"/>
    <w:basedOn w:val="DefaultParagraphFont"/>
    <w:link w:val="Header"/>
    <w:rsid w:val="006F438F"/>
  </w:style>
  <w:style w:type="paragraph" w:styleId="TOC1">
    <w:name w:val="toc 1"/>
    <w:basedOn w:val="Normal"/>
    <w:next w:val="Normal"/>
    <w:autoRedefine/>
    <w:uiPriority w:val="39"/>
    <w:semiHidden/>
    <w:unhideWhenUsed/>
    <w:rsid w:val="006F438F"/>
    <w:pPr>
      <w:spacing w:after="100"/>
    </w:pPr>
  </w:style>
  <w:style w:type="paragraph" w:customStyle="1" w:styleId="Subtitle-SPP">
    <w:name w:val="Subtitle-SPP"/>
    <w:basedOn w:val="Title"/>
    <w:autoRedefine/>
    <w:qFormat/>
    <w:rsid w:val="006F438F"/>
    <w:pPr>
      <w:spacing w:after="60"/>
    </w:pPr>
    <w:rPr>
      <w:rFonts w:ascii="Century Gothic" w:hAnsi="Century Gothic"/>
      <w:b/>
      <w:color w:val="auto"/>
      <w:sz w:val="32"/>
    </w:rPr>
  </w:style>
  <w:style w:type="paragraph" w:styleId="Title">
    <w:name w:val="Title"/>
    <w:basedOn w:val="Normal"/>
    <w:next w:val="Normal"/>
    <w:link w:val="TitleChar"/>
    <w:uiPriority w:val="10"/>
    <w:qFormat/>
    <w:rsid w:val="006F43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438F"/>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Subtitle 2-SPP"/>
    <w:basedOn w:val="Normal"/>
    <w:next w:val="Normal"/>
    <w:link w:val="SubtitleChar"/>
    <w:autoRedefine/>
    <w:uiPriority w:val="11"/>
    <w:qFormat/>
    <w:rsid w:val="006F438F"/>
    <w:pPr>
      <w:numPr>
        <w:ilvl w:val="1"/>
      </w:numPr>
      <w:spacing w:before="120" w:after="120" w:line="360" w:lineRule="auto"/>
    </w:pPr>
    <w:rPr>
      <w:rFonts w:eastAsiaTheme="majorEastAsia" w:cstheme="majorBidi"/>
      <w:i/>
      <w:iCs/>
      <w:spacing w:val="15"/>
      <w:sz w:val="28"/>
    </w:rPr>
  </w:style>
  <w:style w:type="character" w:customStyle="1" w:styleId="SubtitleChar">
    <w:name w:val="Subtitle Char"/>
    <w:aliases w:val="Subtitle 2-SPP Char"/>
    <w:basedOn w:val="DefaultParagraphFont"/>
    <w:link w:val="Subtitle"/>
    <w:uiPriority w:val="11"/>
    <w:rsid w:val="006F438F"/>
    <w:rPr>
      <w:rFonts w:ascii="Century Gothic" w:eastAsiaTheme="majorEastAsia" w:hAnsi="Century Gothic" w:cstheme="majorBidi"/>
      <w:i/>
      <w:iCs/>
      <w:spacing w:val="15"/>
      <w:sz w:val="28"/>
    </w:rPr>
  </w:style>
  <w:style w:type="character" w:styleId="Emphasis">
    <w:name w:val="Emphasis"/>
    <w:aliases w:val="Emphasis2-SPP"/>
    <w:basedOn w:val="DefaultParagraphFont"/>
    <w:uiPriority w:val="20"/>
    <w:qFormat/>
    <w:rsid w:val="00163736"/>
    <w:rPr>
      <w:rFonts w:ascii="Century Gothic" w:hAnsi="Century Gothic"/>
      <w:b/>
      <w:i/>
      <w:iCs/>
      <w:color w:val="auto"/>
      <w:sz w:val="24"/>
      <w:u w:val="single"/>
    </w:rPr>
  </w:style>
  <w:style w:type="character" w:styleId="PageNumber">
    <w:name w:val="page number"/>
    <w:basedOn w:val="DefaultParagraphFont"/>
    <w:uiPriority w:val="99"/>
    <w:semiHidden/>
    <w:unhideWhenUsed/>
    <w:qFormat/>
    <w:rsid w:val="00163736"/>
    <w:rPr>
      <w:rFonts w:ascii="Century Gothic" w:hAnsi="Century Gothic"/>
    </w:rPr>
  </w:style>
  <w:style w:type="paragraph" w:customStyle="1" w:styleId="Emphasis-SPP">
    <w:name w:val="Emphasis-SPP"/>
    <w:basedOn w:val="Subtitle"/>
    <w:next w:val="BodyText"/>
    <w:autoRedefine/>
    <w:qFormat/>
    <w:rsid w:val="009F4C27"/>
    <w:pPr>
      <w:tabs>
        <w:tab w:val="left" w:pos="4320"/>
        <w:tab w:val="left" w:pos="4410"/>
      </w:tabs>
      <w:spacing w:before="240" w:after="60" w:line="240" w:lineRule="auto"/>
      <w:jc w:val="center"/>
    </w:pPr>
    <w:rPr>
      <w:rFonts w:ascii="Verdana" w:hAnsi="Verdana"/>
      <w:b/>
      <w:i w:val="0"/>
      <w:noProof/>
      <w:szCs w:val="28"/>
    </w:rPr>
  </w:style>
  <w:style w:type="paragraph" w:customStyle="1" w:styleId="BodyText-SPP">
    <w:name w:val="Body Text-SPP"/>
    <w:basedOn w:val="BodyText"/>
    <w:autoRedefine/>
    <w:qFormat/>
    <w:rsid w:val="006D3367"/>
    <w:pPr>
      <w:spacing w:after="60" w:line="240" w:lineRule="auto"/>
      <w:jc w:val="center"/>
    </w:pPr>
    <w:rPr>
      <w:b/>
      <w:color w:val="C00000"/>
      <w:sz w:val="32"/>
      <w:szCs w:val="32"/>
    </w:rPr>
  </w:style>
  <w:style w:type="paragraph" w:customStyle="1" w:styleId="Subtitle-SPP-Purple">
    <w:name w:val="Subtitle-SPP-Purple"/>
    <w:basedOn w:val="Subtitle-SPP"/>
    <w:autoRedefine/>
    <w:qFormat/>
    <w:rsid w:val="009160BD"/>
    <w:pPr>
      <w:spacing w:after="120"/>
      <w:jc w:val="center"/>
    </w:pPr>
    <w:rPr>
      <w:color w:val="8000FF"/>
    </w:rPr>
  </w:style>
  <w:style w:type="paragraph" w:customStyle="1" w:styleId="Emphasis-SPP-Green">
    <w:name w:val="Emphasis-SPP-Green"/>
    <w:basedOn w:val="Emphasis-SPP"/>
    <w:autoRedefine/>
    <w:qFormat/>
    <w:rsid w:val="009160BD"/>
    <w:rPr>
      <w:color w:val="8000FF"/>
    </w:rPr>
  </w:style>
  <w:style w:type="paragraph" w:customStyle="1" w:styleId="TableGridIndent">
    <w:name w:val="Table Grid Indent"/>
    <w:basedOn w:val="Normal"/>
    <w:autoRedefine/>
    <w:qFormat/>
    <w:rsid w:val="009160BD"/>
    <w:pPr>
      <w:ind w:left="216"/>
    </w:pPr>
    <w:rPr>
      <w:rFonts w:ascii="Arial" w:hAnsi="Arial" w:cs="Arial"/>
      <w:sz w:val="24"/>
    </w:rPr>
  </w:style>
  <w:style w:type="paragraph" w:customStyle="1" w:styleId="BodyText-SPP-BoldHighlight">
    <w:name w:val="Body Text-SPP-Bold&amp;Highlight"/>
    <w:basedOn w:val="BodyText-SPP"/>
    <w:autoRedefine/>
    <w:qFormat/>
    <w:rsid w:val="009160BD"/>
    <w:pPr>
      <w:shd w:val="clear" w:color="auto" w:fill="FFFF00"/>
    </w:pPr>
    <w:rPr>
      <w:rFonts w:ascii="Arial" w:hAnsi="Arial"/>
      <w:b w:val="0"/>
    </w:rPr>
  </w:style>
  <w:style w:type="paragraph" w:styleId="ListParagraph">
    <w:name w:val="List Paragraph"/>
    <w:basedOn w:val="Normal"/>
    <w:uiPriority w:val="34"/>
    <w:qFormat/>
    <w:rsid w:val="002D18AC"/>
    <w:pPr>
      <w:ind w:left="720"/>
      <w:contextualSpacing/>
    </w:pPr>
  </w:style>
  <w:style w:type="table" w:styleId="TableGrid">
    <w:name w:val="Table Grid"/>
    <w:basedOn w:val="TableNormal"/>
    <w:uiPriority w:val="59"/>
    <w:rsid w:val="002D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D18AC"/>
    <w:rPr>
      <w:color w:val="0000FF"/>
      <w:u w:val="single"/>
    </w:rPr>
  </w:style>
  <w:style w:type="paragraph" w:customStyle="1" w:styleId="Emphasis-SPP-Blue">
    <w:name w:val="Emphasis-SPP-Blue"/>
    <w:basedOn w:val="Emphasis-SPP"/>
    <w:qFormat/>
    <w:rsid w:val="002D18AC"/>
    <w:rPr>
      <w:rFonts w:cs="Arial"/>
    </w:rPr>
  </w:style>
  <w:style w:type="paragraph" w:customStyle="1" w:styleId="Emphasis-SPP-Red">
    <w:name w:val="Emphasis-SPP-Red"/>
    <w:basedOn w:val="Emphasis-SPP"/>
    <w:qFormat/>
    <w:rsid w:val="002D18AC"/>
    <w:rPr>
      <w:rFonts w:cs="Arial"/>
      <w:color w:val="FF0000"/>
    </w:rPr>
  </w:style>
  <w:style w:type="table" w:styleId="MediumShading1-Accent1">
    <w:name w:val="Medium Shading 1 Accent 1"/>
    <w:basedOn w:val="TableNormal"/>
    <w:uiPriority w:val="63"/>
    <w:rsid w:val="002D18AC"/>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D18A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2D18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4">
    <w:name w:val="Medium Shading 1 Accent 4"/>
    <w:basedOn w:val="TableNormal"/>
    <w:uiPriority w:val="63"/>
    <w:rsid w:val="002D18A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D18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8AC"/>
    <w:rPr>
      <w:rFonts w:ascii="Lucida Grande" w:hAnsi="Lucida Grande" w:cs="Lucida Grande"/>
      <w:sz w:val="18"/>
      <w:szCs w:val="18"/>
    </w:rPr>
  </w:style>
  <w:style w:type="character" w:styleId="FollowedHyperlink">
    <w:name w:val="FollowedHyperlink"/>
    <w:basedOn w:val="DefaultParagraphFont"/>
    <w:uiPriority w:val="99"/>
    <w:semiHidden/>
    <w:unhideWhenUsed/>
    <w:rsid w:val="00535A3D"/>
    <w:rPr>
      <w:color w:val="800080" w:themeColor="followedHyperlink"/>
      <w:u w:val="single"/>
    </w:rPr>
  </w:style>
  <w:style w:type="table" w:styleId="LightGrid-Accent2">
    <w:name w:val="Light Grid Accent 2"/>
    <w:basedOn w:val="TableNormal"/>
    <w:uiPriority w:val="62"/>
    <w:rsid w:val="004C7C9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rsid w:val="004C7C9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122FCE"/>
    <w:rPr>
      <w:b/>
      <w:bCs/>
    </w:rPr>
  </w:style>
  <w:style w:type="character" w:customStyle="1" w:styleId="Lead-inEmphasis">
    <w:name w:val="Lead-in Emphasis"/>
    <w:rsid w:val="0063635C"/>
    <w:rPr>
      <w:rFonts w:ascii="Arial" w:hAnsi="Arial"/>
      <w:b/>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009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e.sd.gov/sped/SPP.asp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ransitionta.org/transitionplanning" TargetMode="External"/><Relationship Id="rId2" Type="http://schemas.openxmlformats.org/officeDocument/2006/relationships/numbering" Target="numbering.xml"/><Relationship Id="rId16" Type="http://schemas.openxmlformats.org/officeDocument/2006/relationships/hyperlink" Target="http://transitiont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slp.org/schools/" TargetMode="External"/><Relationship Id="rId5" Type="http://schemas.openxmlformats.org/officeDocument/2006/relationships/webSettings" Target="webSettings.xml"/><Relationship Id="rId15" Type="http://schemas.openxmlformats.org/officeDocument/2006/relationships/hyperlink" Target="http://tslp.org/schools/"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e.sd.gov/sped/documents/Indicator13-checkli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06380-FD9D-4AA7-95F4-5129D5A5C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D18EC7A7.dotm</Template>
  <TotalTime>9</TotalTime>
  <Pages>2</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TEACHWELL SOLUTIONS</Company>
  <LinksUpToDate>false</LinksUpToDate>
  <CharactersWithSpaces>3900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Jolie Tostenson</dc:creator>
  <cp:lastModifiedBy>Trujillo, Wendy</cp:lastModifiedBy>
  <cp:revision>7</cp:revision>
  <dcterms:created xsi:type="dcterms:W3CDTF">2017-05-09T17:33:00Z</dcterms:created>
  <dcterms:modified xsi:type="dcterms:W3CDTF">2018-11-02T19:25:00Z</dcterms:modified>
</cp:coreProperties>
</file>