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FBA17" w14:textId="77777777" w:rsidR="002D18AC" w:rsidRPr="00872467" w:rsidRDefault="002C65E0" w:rsidP="00104A1A">
      <w:pPr>
        <w:pStyle w:val="BodyText-SPP"/>
        <w:spacing w:after="60"/>
        <w:jc w:val="left"/>
      </w:pPr>
      <w:r>
        <w:t>INDICATOR 5 (Results</w:t>
      </w:r>
      <w:r w:rsidR="00314D30">
        <w:t xml:space="preserve">) </w:t>
      </w:r>
      <w:r>
        <w:br/>
        <w:t>Least-Restrictive Environment: Ages 6-21</w:t>
      </w:r>
    </w:p>
    <w:tbl>
      <w:tblPr>
        <w:tblStyle w:val="TableGrid"/>
        <w:tblW w:w="9360" w:type="dxa"/>
        <w:tblBorders>
          <w:top w:val="thickThinMediumGap" w:sz="24" w:space="0" w:color="auto"/>
          <w:left w:val="thickThinMediumGap" w:sz="24" w:space="0" w:color="auto"/>
          <w:bottom w:val="thinThickMediumGap" w:sz="24" w:space="0" w:color="auto"/>
          <w:right w:val="thinThickMediumGap" w:sz="24" w:space="0" w:color="auto"/>
          <w:insideH w:val="single" w:sz="6" w:space="0" w:color="auto"/>
          <w:insideV w:val="single" w:sz="6" w:space="0" w:color="auto"/>
        </w:tblBorders>
        <w:tblLayout w:type="fixed"/>
        <w:tblCellMar>
          <w:top w:w="72" w:type="dxa"/>
          <w:left w:w="115" w:type="dxa"/>
          <w:bottom w:w="72" w:type="dxa"/>
          <w:right w:w="72" w:type="dxa"/>
        </w:tblCellMar>
        <w:tblLook w:val="04A0" w:firstRow="1" w:lastRow="0" w:firstColumn="1" w:lastColumn="0" w:noHBand="0" w:noVBand="1"/>
      </w:tblPr>
      <w:tblGrid>
        <w:gridCol w:w="9360"/>
      </w:tblGrid>
      <w:tr w:rsidR="002D18AC" w:rsidRPr="00872467" w14:paraId="142507F7" w14:textId="77777777" w:rsidTr="00541C55">
        <w:tc>
          <w:tcPr>
            <w:tcW w:w="9000" w:type="dxa"/>
          </w:tcPr>
          <w:p w14:paraId="0A62C65F" w14:textId="77777777" w:rsidR="00EB6E85" w:rsidRPr="00701897" w:rsidRDefault="00EB6E85" w:rsidP="00EB6E85">
            <w:pPr>
              <w:autoSpaceDE w:val="0"/>
              <w:autoSpaceDN w:val="0"/>
              <w:adjustRightInd w:val="0"/>
              <w:spacing w:after="60"/>
              <w:rPr>
                <w:rFonts w:ascii="Verdana" w:hAnsi="Verdana" w:cs="Arial"/>
                <w:b/>
                <w:spacing w:val="-4"/>
                <w:szCs w:val="20"/>
              </w:rPr>
            </w:pPr>
            <w:r w:rsidRPr="00701897">
              <w:rPr>
                <w:rStyle w:val="Lead-inEmphasis"/>
                <w:rFonts w:ascii="Verdana" w:hAnsi="Verdana" w:cs="Arial"/>
                <w:szCs w:val="20"/>
              </w:rPr>
              <w:t>Measurement:</w:t>
            </w:r>
            <w:r w:rsidR="00CA64E7" w:rsidRPr="00701897">
              <w:rPr>
                <w:rStyle w:val="Lead-inEmphasis"/>
                <w:rFonts w:ascii="Verdana" w:hAnsi="Verdana" w:cs="Arial"/>
                <w:szCs w:val="20"/>
              </w:rPr>
              <w:t xml:space="preserve"> </w:t>
            </w:r>
            <w:r w:rsidRPr="00701897">
              <w:rPr>
                <w:rFonts w:ascii="Verdana" w:hAnsi="Verdana" w:cs="Arial"/>
                <w:szCs w:val="20"/>
              </w:rPr>
              <w:t xml:space="preserve">Percent of children with IEPs aged 6 through 21: </w:t>
            </w:r>
          </w:p>
          <w:p w14:paraId="0A60DEF7" w14:textId="77777777" w:rsidR="00EB6E85" w:rsidRPr="00701897" w:rsidRDefault="00EB6E85" w:rsidP="00CA64E7">
            <w:pPr>
              <w:pStyle w:val="ListParagraph"/>
              <w:numPr>
                <w:ilvl w:val="0"/>
                <w:numId w:val="14"/>
              </w:numPr>
              <w:spacing w:after="60"/>
              <w:ind w:left="630" w:hanging="270"/>
              <w:rPr>
                <w:rFonts w:ascii="Verdana" w:hAnsi="Verdana" w:cs="Arial"/>
                <w:szCs w:val="20"/>
              </w:rPr>
            </w:pPr>
            <w:r w:rsidRPr="00701897">
              <w:rPr>
                <w:rFonts w:ascii="Verdana" w:hAnsi="Verdana" w:cs="Arial"/>
                <w:szCs w:val="20"/>
              </w:rPr>
              <w:t xml:space="preserve">Inside the regular class 80% or more of the day; </w:t>
            </w:r>
          </w:p>
          <w:p w14:paraId="415662E7" w14:textId="77777777" w:rsidR="00EB6E85" w:rsidRPr="00701897" w:rsidRDefault="00EB6E85" w:rsidP="00CA64E7">
            <w:pPr>
              <w:pStyle w:val="ListParagraph"/>
              <w:numPr>
                <w:ilvl w:val="0"/>
                <w:numId w:val="14"/>
              </w:numPr>
              <w:spacing w:after="60"/>
              <w:ind w:left="630" w:hanging="270"/>
              <w:rPr>
                <w:rFonts w:ascii="Verdana" w:hAnsi="Verdana" w:cs="Arial"/>
                <w:szCs w:val="20"/>
              </w:rPr>
            </w:pPr>
            <w:r w:rsidRPr="00701897">
              <w:rPr>
                <w:rFonts w:ascii="Verdana" w:hAnsi="Verdana" w:cs="Arial"/>
                <w:szCs w:val="20"/>
              </w:rPr>
              <w:t xml:space="preserve">Inside the regular class less than 40% of the day; and </w:t>
            </w:r>
          </w:p>
          <w:p w14:paraId="2A1D0219" w14:textId="77777777" w:rsidR="00EB6E85" w:rsidRPr="00701897" w:rsidRDefault="00EB6E85" w:rsidP="00CA64E7">
            <w:pPr>
              <w:pStyle w:val="ListParagraph"/>
              <w:numPr>
                <w:ilvl w:val="0"/>
                <w:numId w:val="14"/>
              </w:numPr>
              <w:spacing w:after="120"/>
              <w:ind w:left="630" w:hanging="270"/>
              <w:rPr>
                <w:rFonts w:ascii="Verdana" w:hAnsi="Verdana"/>
                <w:b/>
              </w:rPr>
            </w:pPr>
            <w:r w:rsidRPr="00701897">
              <w:rPr>
                <w:rFonts w:ascii="Verdana" w:hAnsi="Verdana" w:cs="Arial"/>
                <w:szCs w:val="20"/>
              </w:rPr>
              <w:t>In separate schools, residential facilities, or homebound/hospital placements.</w:t>
            </w:r>
          </w:p>
          <w:p w14:paraId="35E64C2E" w14:textId="77777777" w:rsidR="00701897" w:rsidRPr="00701897" w:rsidRDefault="00554BBA" w:rsidP="003F40BF">
            <w:pPr>
              <w:spacing w:after="120"/>
              <w:rPr>
                <w:rFonts w:ascii="Verdana" w:hAnsi="Verdana"/>
              </w:rPr>
            </w:pPr>
            <w:r w:rsidRPr="00701897">
              <w:rPr>
                <w:rFonts w:ascii="Verdana" w:hAnsi="Verdana"/>
                <w:b/>
              </w:rPr>
              <w:t>Indicator Goal:</w:t>
            </w:r>
            <w:r w:rsidR="00CA64E7" w:rsidRPr="00701897">
              <w:rPr>
                <w:rFonts w:ascii="Verdana" w:hAnsi="Verdana"/>
                <w:b/>
              </w:rPr>
              <w:t xml:space="preserve"> </w:t>
            </w:r>
            <w:r w:rsidR="009F7483" w:rsidRPr="00701897">
              <w:rPr>
                <w:rFonts w:ascii="Verdana" w:hAnsi="Verdana"/>
              </w:rPr>
              <w:t>The goal of Indicator 5 is to determine whether students with IEPs are appropriately placed in the least restrictive educational environment</w:t>
            </w:r>
          </w:p>
          <w:p w14:paraId="5F05450B" w14:textId="77777777" w:rsidR="009F7483" w:rsidRPr="00701897" w:rsidRDefault="00701897" w:rsidP="009F7483">
            <w:pPr>
              <w:rPr>
                <w:rFonts w:ascii="Verdana" w:hAnsi="Verdana"/>
              </w:rPr>
            </w:pPr>
            <w:r w:rsidRPr="00701897">
              <w:rPr>
                <w:rFonts w:ascii="Verdana" w:hAnsi="Verdana"/>
                <w:b/>
                <w:noProof/>
              </w:rPr>
              <w:drawing>
                <wp:anchor distT="0" distB="0" distL="91440" distR="45720" simplePos="0" relativeHeight="251660288" behindDoc="0" locked="0" layoutInCell="1" allowOverlap="1" wp14:anchorId="63803211" wp14:editId="480D9A21">
                  <wp:simplePos x="0" y="0"/>
                  <wp:positionH relativeFrom="column">
                    <wp:posOffset>0</wp:posOffset>
                  </wp:positionH>
                  <wp:positionV relativeFrom="paragraph">
                    <wp:posOffset>-33020</wp:posOffset>
                  </wp:positionV>
                  <wp:extent cx="266700" cy="180975"/>
                  <wp:effectExtent l="0" t="0" r="0" b="0"/>
                  <wp:wrapTight wrapText="right">
                    <wp:wrapPolygon edited="0">
                      <wp:start x="0" y="0"/>
                      <wp:lineTo x="0" y="20463"/>
                      <wp:lineTo x="20057" y="20463"/>
                      <wp:lineTo x="20057"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referRelativeResize="0">
                            <a:picLocks noChangeAspect="1" noChangeArrowheads="1"/>
                          </pic:cNvPicPr>
                        </pic:nvPicPr>
                        <pic:blipFill rotWithShape="1">
                          <a:blip r:embed="rId8">
                            <a:extLst>
                              <a:ext uri="{28A0092B-C50C-407E-A947-70E740481C1C}">
                                <a14:useLocalDpi xmlns:a14="http://schemas.microsoft.com/office/drawing/2010/main" val="0"/>
                              </a:ext>
                            </a:extLst>
                          </a:blip>
                          <a:srcRect l="2561" t="11488" r="2703" b="16676"/>
                          <a:stretch/>
                        </pic:blipFill>
                        <pic:spPr bwMode="auto">
                          <a:xfrm>
                            <a:off x="0" y="0"/>
                            <a:ext cx="266700" cy="18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8AC" w:rsidRPr="00701897">
              <w:rPr>
                <w:rFonts w:ascii="Verdana" w:hAnsi="Verdana"/>
                <w:b/>
              </w:rPr>
              <w:t>Indicator Connections</w:t>
            </w:r>
            <w:r w:rsidR="005D5ABE" w:rsidRPr="00701897">
              <w:rPr>
                <w:rFonts w:ascii="Verdana" w:hAnsi="Verdana"/>
                <w:b/>
              </w:rPr>
              <w:t>:</w:t>
            </w:r>
            <w:r w:rsidR="00554BBA" w:rsidRPr="00701897">
              <w:rPr>
                <w:rFonts w:ascii="Verdana" w:hAnsi="Verdana"/>
                <w:b/>
              </w:rPr>
              <w:t xml:space="preserve"> </w:t>
            </w:r>
            <w:r w:rsidR="009F7483" w:rsidRPr="00701897">
              <w:rPr>
                <w:rFonts w:ascii="Verdana" w:hAnsi="Verdana"/>
              </w:rPr>
              <w:t>When students with IEPs receive instruction in the least restrictive environment, they are more likely to demonstrate success on the statewide assessment (Ind. 3), to effect graduation rate (Ind. 1), and the dropout rate (Ind. 2).</w:t>
            </w:r>
          </w:p>
          <w:p w14:paraId="6836AA02" w14:textId="77777777" w:rsidR="002D18AC" w:rsidRPr="00554BBA" w:rsidRDefault="002D18AC" w:rsidP="003F40BF">
            <w:pPr>
              <w:rPr>
                <w:rFonts w:ascii="Verdana" w:hAnsi="Verdana"/>
                <w:b/>
              </w:rPr>
            </w:pPr>
          </w:p>
        </w:tc>
      </w:tr>
    </w:tbl>
    <w:p w14:paraId="6BAF3E28" w14:textId="77777777" w:rsidR="002D18AC" w:rsidRPr="00872467" w:rsidRDefault="00A52048" w:rsidP="003F40BF">
      <w:pPr>
        <w:pStyle w:val="Emphasis-SPP"/>
        <w:spacing w:before="120" w:after="60"/>
      </w:pPr>
      <w:r w:rsidRPr="00872467">
        <w:drawing>
          <wp:inline distT="0" distB="0" distL="0" distR="0" wp14:anchorId="4CDEC9AA" wp14:editId="19EB6B42">
            <wp:extent cx="228600" cy="320040"/>
            <wp:effectExtent l="0" t="0" r="0" b="1016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320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5D5ABE" w:rsidRPr="00872467">
        <w:t xml:space="preserve"> </w:t>
      </w:r>
      <w:r w:rsidR="002D18AC" w:rsidRPr="00872467">
        <w:t>Entering</w:t>
      </w:r>
      <w:r w:rsidR="00554BBA">
        <w:t>/Accessing</w:t>
      </w:r>
      <w:r w:rsidR="002D18AC" w:rsidRPr="00872467">
        <w:t xml:space="preserve"> Your Data</w:t>
      </w:r>
    </w:p>
    <w:tbl>
      <w:tblPr>
        <w:tblStyle w:val="TableGrid"/>
        <w:tblW w:w="9360" w:type="dxa"/>
        <w:tblLayout w:type="fixed"/>
        <w:tblCellMar>
          <w:top w:w="72" w:type="dxa"/>
          <w:left w:w="115" w:type="dxa"/>
          <w:bottom w:w="72" w:type="dxa"/>
          <w:right w:w="72" w:type="dxa"/>
        </w:tblCellMar>
        <w:tblLook w:val="04A0" w:firstRow="1" w:lastRow="0" w:firstColumn="1" w:lastColumn="0" w:noHBand="0" w:noVBand="1"/>
      </w:tblPr>
      <w:tblGrid>
        <w:gridCol w:w="4574"/>
        <w:gridCol w:w="212"/>
        <w:gridCol w:w="4574"/>
      </w:tblGrid>
      <w:tr w:rsidR="008C70EC" w:rsidRPr="00872467" w14:paraId="61F3E15D" w14:textId="77777777" w:rsidTr="00541C55">
        <w:tc>
          <w:tcPr>
            <w:tcW w:w="4574" w:type="dxa"/>
            <w:vMerge w:val="restart"/>
            <w:tcBorders>
              <w:top w:val="single" w:sz="24" w:space="0" w:color="auto"/>
              <w:left w:val="single" w:sz="24" w:space="0" w:color="auto"/>
              <w:right w:val="single" w:sz="24" w:space="0" w:color="auto"/>
            </w:tcBorders>
          </w:tcPr>
          <w:p w14:paraId="3CF083E9" w14:textId="77777777" w:rsidR="008C70EC" w:rsidRPr="00872467" w:rsidRDefault="008C70EC" w:rsidP="003F40BF">
            <w:pPr>
              <w:spacing w:after="120"/>
              <w:ind w:left="180" w:hanging="180"/>
              <w:rPr>
                <w:rFonts w:ascii="Verdana" w:hAnsi="Verdana"/>
                <w:b/>
              </w:rPr>
            </w:pPr>
            <w:r w:rsidRPr="00872467">
              <w:rPr>
                <w:rFonts w:ascii="Verdana" w:hAnsi="Verdana"/>
                <w:b/>
              </w:rPr>
              <w:t>Indicator Access Points</w:t>
            </w:r>
          </w:p>
          <w:p w14:paraId="72015363" w14:textId="77777777" w:rsidR="008C70EC" w:rsidRPr="00821431" w:rsidRDefault="00554BBA" w:rsidP="003F40BF">
            <w:pPr>
              <w:spacing w:after="120"/>
              <w:ind w:left="180" w:hanging="180"/>
              <w:rPr>
                <w:rFonts w:ascii="Verdana" w:hAnsi="Verdana"/>
              </w:rPr>
            </w:pPr>
            <w:r w:rsidRPr="00821431">
              <w:rPr>
                <w:rFonts w:ascii="Verdana" w:hAnsi="Verdana"/>
              </w:rPr>
              <w:t>R</w:t>
            </w:r>
            <w:r w:rsidR="008C70EC" w:rsidRPr="00821431">
              <w:rPr>
                <w:rFonts w:ascii="Verdana" w:hAnsi="Verdana"/>
              </w:rPr>
              <w:t>esults for this indicator come from the current year’s December 1</w:t>
            </w:r>
            <w:r w:rsidR="008C70EC" w:rsidRPr="00821431">
              <w:rPr>
                <w:rFonts w:ascii="Verdana" w:hAnsi="Verdana"/>
                <w:vertAlign w:val="superscript"/>
              </w:rPr>
              <w:t>st</w:t>
            </w:r>
            <w:r w:rsidR="008C70EC" w:rsidRPr="00821431">
              <w:rPr>
                <w:rFonts w:ascii="Verdana" w:hAnsi="Verdana"/>
              </w:rPr>
              <w:t xml:space="preserve"> Child Count. </w:t>
            </w:r>
          </w:p>
          <w:p w14:paraId="37E903B0" w14:textId="77777777" w:rsidR="008C70EC" w:rsidRPr="00821431" w:rsidRDefault="008C70EC" w:rsidP="003F40BF">
            <w:pPr>
              <w:ind w:left="180" w:hanging="180"/>
              <w:rPr>
                <w:rFonts w:ascii="Verdana" w:hAnsi="Verdana"/>
                <w:b/>
              </w:rPr>
            </w:pPr>
            <w:r w:rsidRPr="00821431">
              <w:rPr>
                <w:rFonts w:ascii="Verdana" w:hAnsi="Verdana"/>
              </w:rPr>
              <w:t>Information is collected through the special education tab in SIMS</w:t>
            </w:r>
            <w:r w:rsidR="00554BBA" w:rsidRPr="00821431">
              <w:rPr>
                <w:rFonts w:ascii="Verdana" w:hAnsi="Verdana"/>
              </w:rPr>
              <w:t>/Infinite Campus</w:t>
            </w:r>
            <w:r w:rsidRPr="00821431">
              <w:rPr>
                <w:rFonts w:ascii="Verdana" w:hAnsi="Verdana"/>
              </w:rPr>
              <w:t xml:space="preserve">. </w:t>
            </w:r>
          </w:p>
        </w:tc>
        <w:tc>
          <w:tcPr>
            <w:tcW w:w="212" w:type="dxa"/>
            <w:tcBorders>
              <w:top w:val="single" w:sz="24" w:space="0" w:color="auto"/>
              <w:left w:val="single" w:sz="24" w:space="0" w:color="auto"/>
              <w:bottom w:val="nil"/>
              <w:right w:val="single" w:sz="24" w:space="0" w:color="auto"/>
            </w:tcBorders>
          </w:tcPr>
          <w:p w14:paraId="013F4132" w14:textId="77777777" w:rsidR="008C70EC" w:rsidRPr="00872467" w:rsidRDefault="008C70EC" w:rsidP="003F40BF">
            <w:pPr>
              <w:spacing w:after="120"/>
              <w:ind w:right="40"/>
              <w:rPr>
                <w:rFonts w:ascii="Verdana" w:hAnsi="Verdana"/>
                <w:szCs w:val="20"/>
                <w:u w:val="single"/>
              </w:rPr>
            </w:pPr>
          </w:p>
        </w:tc>
        <w:tc>
          <w:tcPr>
            <w:tcW w:w="4574" w:type="dxa"/>
            <w:vMerge w:val="restart"/>
            <w:tcBorders>
              <w:top w:val="single" w:sz="24" w:space="0" w:color="auto"/>
              <w:left w:val="single" w:sz="24" w:space="0" w:color="auto"/>
              <w:right w:val="single" w:sz="24" w:space="0" w:color="auto"/>
            </w:tcBorders>
          </w:tcPr>
          <w:p w14:paraId="72B4CEDD" w14:textId="77777777" w:rsidR="008C70EC" w:rsidRDefault="008C70EC" w:rsidP="003F40BF">
            <w:pPr>
              <w:spacing w:after="120"/>
              <w:ind w:left="188" w:hanging="188"/>
              <w:rPr>
                <w:rFonts w:ascii="Verdana" w:hAnsi="Verdana"/>
                <w:b/>
              </w:rPr>
            </w:pPr>
            <w:r w:rsidRPr="00872467">
              <w:rPr>
                <w:rFonts w:ascii="Verdana" w:hAnsi="Verdana"/>
                <w:b/>
              </w:rPr>
              <w:t>Submission Timeline</w:t>
            </w:r>
          </w:p>
          <w:p w14:paraId="1D70DADE" w14:textId="77777777" w:rsidR="00A620A8" w:rsidRPr="00A620A8" w:rsidRDefault="00A620A8" w:rsidP="00A620A8">
            <w:pPr>
              <w:pStyle w:val="ListParagraph"/>
              <w:numPr>
                <w:ilvl w:val="0"/>
                <w:numId w:val="7"/>
              </w:numPr>
              <w:tabs>
                <w:tab w:val="left" w:pos="0"/>
              </w:tabs>
              <w:spacing w:after="120"/>
              <w:ind w:left="254" w:hanging="254"/>
              <w:contextualSpacing w:val="0"/>
              <w:rPr>
                <w:rFonts w:ascii="Verdana" w:hAnsi="Verdana"/>
                <w:u w:val="single"/>
              </w:rPr>
            </w:pPr>
            <w:r w:rsidRPr="00A620A8">
              <w:rPr>
                <w:rFonts w:ascii="Verdana" w:hAnsi="Verdana"/>
                <w:u w:val="single"/>
              </w:rPr>
              <w:t>Collection Dates</w:t>
            </w:r>
            <w:r>
              <w:rPr>
                <w:rFonts w:ascii="Verdana" w:hAnsi="Verdana"/>
              </w:rPr>
              <w:t xml:space="preserve">: July 1-June 30 when students enter SPED or </w:t>
            </w:r>
            <w:r w:rsidRPr="00A620A8">
              <w:rPr>
                <w:rFonts w:ascii="Verdana" w:hAnsi="Verdana"/>
              </w:rPr>
              <w:t>placement changes</w:t>
            </w:r>
            <w:r>
              <w:rPr>
                <w:rFonts w:ascii="Verdana" w:hAnsi="Verdana"/>
              </w:rPr>
              <w:t>.</w:t>
            </w:r>
          </w:p>
          <w:p w14:paraId="0D8928EE" w14:textId="77777777" w:rsidR="008C70EC" w:rsidRPr="00716D2D" w:rsidRDefault="00A620A8">
            <w:pPr>
              <w:pStyle w:val="ListParagraph"/>
              <w:numPr>
                <w:ilvl w:val="0"/>
                <w:numId w:val="7"/>
              </w:numPr>
              <w:tabs>
                <w:tab w:val="left" w:pos="0"/>
              </w:tabs>
              <w:ind w:left="254" w:hanging="254"/>
              <w:contextualSpacing w:val="0"/>
              <w:rPr>
                <w:rFonts w:ascii="Verdana" w:hAnsi="Verdana"/>
                <w:b/>
              </w:rPr>
            </w:pPr>
            <w:r w:rsidRPr="00A620A8">
              <w:rPr>
                <w:rFonts w:ascii="Verdana" w:hAnsi="Verdana"/>
                <w:u w:val="single"/>
              </w:rPr>
              <w:t>Deadline</w:t>
            </w:r>
            <w:r w:rsidRPr="00A620A8">
              <w:rPr>
                <w:rFonts w:ascii="Verdana" w:hAnsi="Verdana"/>
              </w:rPr>
              <w:t>:</w:t>
            </w:r>
            <w:r>
              <w:rPr>
                <w:rFonts w:ascii="Verdana" w:hAnsi="Verdana"/>
                <w:b/>
              </w:rPr>
              <w:t xml:space="preserve"> </w:t>
            </w:r>
            <w:r w:rsidR="00EB6E85">
              <w:rPr>
                <w:rFonts w:ascii="Verdana" w:hAnsi="Verdana"/>
              </w:rPr>
              <w:t>Districts verify and sign off on Dec. 1 Child Count annually.</w:t>
            </w:r>
          </w:p>
        </w:tc>
      </w:tr>
      <w:tr w:rsidR="008C70EC" w:rsidRPr="00872467" w14:paraId="5BA34620" w14:textId="77777777" w:rsidTr="00541C55">
        <w:tc>
          <w:tcPr>
            <w:tcW w:w="4574" w:type="dxa"/>
            <w:vMerge/>
            <w:tcBorders>
              <w:left w:val="single" w:sz="24" w:space="0" w:color="auto"/>
              <w:bottom w:val="single" w:sz="24" w:space="0" w:color="auto"/>
              <w:right w:val="single" w:sz="24" w:space="0" w:color="auto"/>
            </w:tcBorders>
          </w:tcPr>
          <w:p w14:paraId="6419A1BF" w14:textId="77777777" w:rsidR="008C70EC" w:rsidRPr="00872467" w:rsidRDefault="008C70EC" w:rsidP="003F40BF">
            <w:pPr>
              <w:spacing w:after="120"/>
              <w:rPr>
                <w:rFonts w:ascii="Verdana" w:hAnsi="Verdana"/>
                <w:b/>
              </w:rPr>
            </w:pPr>
          </w:p>
        </w:tc>
        <w:tc>
          <w:tcPr>
            <w:tcW w:w="212" w:type="dxa"/>
            <w:tcBorders>
              <w:top w:val="nil"/>
              <w:left w:val="single" w:sz="24" w:space="0" w:color="auto"/>
              <w:bottom w:val="single" w:sz="24" w:space="0" w:color="auto"/>
              <w:right w:val="single" w:sz="24" w:space="0" w:color="auto"/>
            </w:tcBorders>
          </w:tcPr>
          <w:p w14:paraId="465F0AFB" w14:textId="77777777" w:rsidR="008C70EC" w:rsidRPr="00872467" w:rsidRDefault="008C70EC" w:rsidP="003F40BF">
            <w:pPr>
              <w:spacing w:after="120"/>
              <w:ind w:right="40"/>
              <w:rPr>
                <w:rFonts w:ascii="Verdana" w:hAnsi="Verdana"/>
                <w:szCs w:val="20"/>
                <w:u w:val="single"/>
              </w:rPr>
            </w:pPr>
          </w:p>
        </w:tc>
        <w:tc>
          <w:tcPr>
            <w:tcW w:w="4574" w:type="dxa"/>
            <w:vMerge/>
            <w:tcBorders>
              <w:left w:val="single" w:sz="24" w:space="0" w:color="auto"/>
              <w:bottom w:val="single" w:sz="24" w:space="0" w:color="auto"/>
              <w:right w:val="single" w:sz="24" w:space="0" w:color="auto"/>
            </w:tcBorders>
          </w:tcPr>
          <w:p w14:paraId="47351CEB" w14:textId="77777777" w:rsidR="008C70EC" w:rsidRPr="00872467" w:rsidRDefault="008C70EC" w:rsidP="003F40BF">
            <w:pPr>
              <w:spacing w:after="120"/>
              <w:ind w:left="188" w:hanging="188"/>
              <w:rPr>
                <w:rFonts w:ascii="Verdana" w:hAnsi="Verdana"/>
                <w:b/>
              </w:rPr>
            </w:pPr>
          </w:p>
        </w:tc>
      </w:tr>
    </w:tbl>
    <w:p w14:paraId="21C622E7" w14:textId="77777777" w:rsidR="00B93F30" w:rsidRPr="00872467" w:rsidRDefault="00B93F30" w:rsidP="003F40BF">
      <w:pPr>
        <w:rPr>
          <w:rFonts w:ascii="Verdana" w:hAnsi="Verdana"/>
        </w:rPr>
      </w:pPr>
    </w:p>
    <w:tbl>
      <w:tblPr>
        <w:tblStyle w:val="TableGrid"/>
        <w:tblW w:w="9360" w:type="dxa"/>
        <w:tblBorders>
          <w:top w:val="single" w:sz="24" w:space="0" w:color="auto"/>
          <w:left w:val="single" w:sz="24" w:space="0" w:color="auto"/>
          <w:bottom w:val="single" w:sz="24" w:space="0" w:color="auto"/>
          <w:right w:val="single" w:sz="24" w:space="0" w:color="auto"/>
          <w:insideH w:val="single" w:sz="24" w:space="0" w:color="0000FF"/>
          <w:insideV w:val="single" w:sz="24" w:space="0" w:color="auto"/>
        </w:tblBorders>
        <w:tblLayout w:type="fixed"/>
        <w:tblCellMar>
          <w:top w:w="72" w:type="dxa"/>
          <w:left w:w="115" w:type="dxa"/>
          <w:bottom w:w="72" w:type="dxa"/>
          <w:right w:w="72" w:type="dxa"/>
        </w:tblCellMar>
        <w:tblLook w:val="04A0" w:firstRow="1" w:lastRow="0" w:firstColumn="1" w:lastColumn="0" w:noHBand="0" w:noVBand="1"/>
      </w:tblPr>
      <w:tblGrid>
        <w:gridCol w:w="4574"/>
        <w:gridCol w:w="212"/>
        <w:gridCol w:w="4574"/>
      </w:tblGrid>
      <w:tr w:rsidR="00B93F30" w:rsidRPr="00872467" w14:paraId="0B57C409" w14:textId="77777777" w:rsidTr="00541C55">
        <w:tc>
          <w:tcPr>
            <w:tcW w:w="4464" w:type="dxa"/>
          </w:tcPr>
          <w:p w14:paraId="4935B343" w14:textId="77777777" w:rsidR="00B93F30" w:rsidRDefault="00B93F30" w:rsidP="003F40BF">
            <w:pPr>
              <w:spacing w:after="120"/>
              <w:ind w:left="180" w:hanging="180"/>
              <w:rPr>
                <w:rFonts w:ascii="Verdana" w:hAnsi="Verdana"/>
                <w:b/>
              </w:rPr>
            </w:pPr>
            <w:r w:rsidRPr="00872467">
              <w:rPr>
                <w:rFonts w:ascii="Verdana" w:hAnsi="Verdana"/>
                <w:b/>
              </w:rPr>
              <w:t>Calculation Guide</w:t>
            </w:r>
          </w:p>
          <w:p w14:paraId="2C2AE5C9" w14:textId="77777777" w:rsidR="00554BBA" w:rsidRDefault="00554BBA" w:rsidP="003F40BF">
            <w:pPr>
              <w:spacing w:after="120"/>
              <w:ind w:left="180" w:hanging="180"/>
              <w:rPr>
                <w:rFonts w:ascii="Verdana" w:hAnsi="Verdana"/>
                <w:u w:val="single"/>
              </w:rPr>
            </w:pPr>
            <w:r>
              <w:rPr>
                <w:rFonts w:ascii="Verdana" w:hAnsi="Verdana"/>
                <w:u w:val="single"/>
              </w:rPr>
              <w:t>Reg. Classroom w. Modifications</w:t>
            </w:r>
          </w:p>
          <w:p w14:paraId="04BE1EB3" w14:textId="77777777" w:rsidR="00554BBA" w:rsidRDefault="00D91A64" w:rsidP="003F40BF">
            <w:pPr>
              <w:spacing w:after="120"/>
              <w:ind w:left="180" w:hanging="180"/>
              <w:jc w:val="center"/>
              <w:rPr>
                <w:rFonts w:ascii="Verdana" w:hAnsi="Verdana"/>
                <w:b/>
              </w:rPr>
            </w:pPr>
            <w:r>
              <w:rPr>
                <w:rFonts w:ascii="Verdana" w:hAnsi="Verdana"/>
                <w:b/>
              </w:rPr>
              <w:t xml:space="preserve">A </w:t>
            </w:r>
            <w:r w:rsidR="00905985">
              <w:rPr>
                <w:rFonts w:ascii="Verdana" w:hAnsi="Verdana"/>
                <w:b/>
              </w:rPr>
              <w:t>÷</w:t>
            </w:r>
            <w:r w:rsidR="00554BBA">
              <w:rPr>
                <w:rFonts w:ascii="Verdana" w:hAnsi="Verdana"/>
                <w:b/>
              </w:rPr>
              <w:t xml:space="preserve"> D x 100</w:t>
            </w:r>
          </w:p>
          <w:p w14:paraId="0CAC61DE" w14:textId="77777777" w:rsidR="00554BBA" w:rsidRDefault="00554BBA" w:rsidP="003F40BF">
            <w:pPr>
              <w:spacing w:after="120"/>
              <w:ind w:left="180" w:hanging="180"/>
              <w:rPr>
                <w:rFonts w:ascii="Verdana" w:hAnsi="Verdana"/>
                <w:u w:val="single"/>
              </w:rPr>
            </w:pPr>
            <w:r>
              <w:rPr>
                <w:rFonts w:ascii="Verdana" w:hAnsi="Verdana"/>
                <w:u w:val="single"/>
              </w:rPr>
              <w:t>Self-Contained Classroom</w:t>
            </w:r>
          </w:p>
          <w:p w14:paraId="4C3334E6" w14:textId="77777777" w:rsidR="00554BBA" w:rsidRDefault="00554BBA" w:rsidP="003F40BF">
            <w:pPr>
              <w:spacing w:after="120"/>
              <w:ind w:left="180" w:hanging="180"/>
              <w:jc w:val="center"/>
              <w:rPr>
                <w:rFonts w:ascii="Verdana" w:hAnsi="Verdana"/>
                <w:b/>
              </w:rPr>
            </w:pPr>
            <w:r>
              <w:rPr>
                <w:rFonts w:ascii="Verdana" w:hAnsi="Verdana"/>
                <w:b/>
              </w:rPr>
              <w:t xml:space="preserve">B </w:t>
            </w:r>
            <w:r w:rsidR="00905985">
              <w:rPr>
                <w:rFonts w:ascii="Verdana" w:hAnsi="Verdana"/>
                <w:b/>
              </w:rPr>
              <w:t xml:space="preserve">÷ </w:t>
            </w:r>
            <w:r>
              <w:rPr>
                <w:rFonts w:ascii="Verdana" w:hAnsi="Verdana"/>
                <w:b/>
              </w:rPr>
              <w:t>D x 100</w:t>
            </w:r>
          </w:p>
          <w:p w14:paraId="63813EAF" w14:textId="77777777" w:rsidR="00554BBA" w:rsidRDefault="00554BBA" w:rsidP="003F40BF">
            <w:pPr>
              <w:spacing w:after="120"/>
              <w:ind w:left="180" w:hanging="180"/>
              <w:rPr>
                <w:rFonts w:ascii="Verdana" w:hAnsi="Verdana"/>
                <w:u w:val="single"/>
              </w:rPr>
            </w:pPr>
            <w:r>
              <w:rPr>
                <w:rFonts w:ascii="Verdana" w:hAnsi="Verdana"/>
                <w:u w:val="single"/>
              </w:rPr>
              <w:t>Out of District</w:t>
            </w:r>
          </w:p>
          <w:p w14:paraId="704EA553" w14:textId="77777777" w:rsidR="00554BBA" w:rsidRDefault="00554BBA" w:rsidP="003F40BF">
            <w:pPr>
              <w:spacing w:after="120"/>
              <w:ind w:left="180" w:hanging="180"/>
              <w:jc w:val="center"/>
              <w:rPr>
                <w:rFonts w:ascii="Verdana" w:hAnsi="Verdana"/>
                <w:b/>
              </w:rPr>
            </w:pPr>
            <w:r>
              <w:rPr>
                <w:rFonts w:ascii="Verdana" w:hAnsi="Verdana"/>
                <w:b/>
              </w:rPr>
              <w:t xml:space="preserve">C </w:t>
            </w:r>
            <w:r w:rsidR="00905985">
              <w:rPr>
                <w:rFonts w:ascii="Verdana" w:hAnsi="Verdana"/>
                <w:b/>
              </w:rPr>
              <w:t xml:space="preserve">÷ </w:t>
            </w:r>
            <w:r>
              <w:rPr>
                <w:rFonts w:ascii="Verdana" w:hAnsi="Verdana"/>
                <w:b/>
              </w:rPr>
              <w:t>D x 100</w:t>
            </w:r>
          </w:p>
          <w:p w14:paraId="1429549F" w14:textId="77777777" w:rsidR="00732C92" w:rsidRPr="00905985" w:rsidRDefault="00732C92" w:rsidP="003F40BF">
            <w:pPr>
              <w:pStyle w:val="ListParagraph"/>
              <w:numPr>
                <w:ilvl w:val="0"/>
                <w:numId w:val="10"/>
              </w:numPr>
              <w:spacing w:after="120"/>
              <w:ind w:left="360"/>
              <w:contextualSpacing w:val="0"/>
              <w:rPr>
                <w:rFonts w:ascii="Verdana" w:hAnsi="Verdana"/>
              </w:rPr>
            </w:pPr>
            <w:r w:rsidRPr="00905985">
              <w:rPr>
                <w:rFonts w:ascii="Verdana" w:hAnsi="Verdana"/>
              </w:rPr>
              <w:t>Students with IEPs served in regular classroom 80% or more of the day</w:t>
            </w:r>
          </w:p>
          <w:p w14:paraId="10A007CB" w14:textId="77777777" w:rsidR="00732C92" w:rsidRPr="00905985" w:rsidRDefault="00732C92" w:rsidP="003F40BF">
            <w:pPr>
              <w:pStyle w:val="ListParagraph"/>
              <w:numPr>
                <w:ilvl w:val="0"/>
                <w:numId w:val="10"/>
              </w:numPr>
              <w:spacing w:after="120"/>
              <w:ind w:left="360"/>
              <w:contextualSpacing w:val="0"/>
              <w:rPr>
                <w:rFonts w:ascii="Verdana" w:hAnsi="Verdana"/>
              </w:rPr>
            </w:pPr>
            <w:r w:rsidRPr="00905985">
              <w:rPr>
                <w:rFonts w:ascii="Verdana" w:hAnsi="Verdana"/>
              </w:rPr>
              <w:t>Students with IEPs served in regular classroom less than 40% of the day</w:t>
            </w:r>
          </w:p>
          <w:p w14:paraId="6657BAC7" w14:textId="77777777" w:rsidR="00732C92" w:rsidRPr="00905985" w:rsidRDefault="00732C92" w:rsidP="003F40BF">
            <w:pPr>
              <w:pStyle w:val="ListParagraph"/>
              <w:numPr>
                <w:ilvl w:val="0"/>
                <w:numId w:val="10"/>
              </w:numPr>
              <w:spacing w:after="120"/>
              <w:ind w:left="360"/>
              <w:contextualSpacing w:val="0"/>
              <w:rPr>
                <w:rFonts w:ascii="Verdana" w:hAnsi="Verdana"/>
              </w:rPr>
            </w:pPr>
            <w:r w:rsidRPr="00905985">
              <w:rPr>
                <w:rFonts w:ascii="Verdana" w:hAnsi="Verdana"/>
              </w:rPr>
              <w:t>Students with IEPs served in separate schools, residential facilities, or homebound/hospital placements</w:t>
            </w:r>
          </w:p>
          <w:p w14:paraId="4EA561CC" w14:textId="77777777" w:rsidR="00732C92" w:rsidRPr="00905985" w:rsidRDefault="00732C92" w:rsidP="00240817">
            <w:pPr>
              <w:pStyle w:val="ListParagraph"/>
              <w:numPr>
                <w:ilvl w:val="0"/>
                <w:numId w:val="10"/>
              </w:numPr>
              <w:ind w:left="360"/>
              <w:contextualSpacing w:val="0"/>
              <w:rPr>
                <w:rFonts w:ascii="Verdana" w:hAnsi="Verdana"/>
              </w:rPr>
            </w:pPr>
            <w:r w:rsidRPr="00905985">
              <w:rPr>
                <w:rFonts w:ascii="Verdana" w:hAnsi="Verdana"/>
              </w:rPr>
              <w:t>Total students age 6-21 with IEPs</w:t>
            </w:r>
          </w:p>
        </w:tc>
        <w:tc>
          <w:tcPr>
            <w:tcW w:w="72" w:type="dxa"/>
          </w:tcPr>
          <w:p w14:paraId="39A5B277" w14:textId="77777777" w:rsidR="00B93F30" w:rsidRPr="00872467" w:rsidRDefault="00B93F30" w:rsidP="003F40BF">
            <w:pPr>
              <w:spacing w:after="120"/>
              <w:rPr>
                <w:rFonts w:ascii="Verdana" w:hAnsi="Verdana"/>
                <w:b/>
                <w:u w:val="single"/>
              </w:rPr>
            </w:pPr>
          </w:p>
        </w:tc>
        <w:tc>
          <w:tcPr>
            <w:tcW w:w="4464" w:type="dxa"/>
          </w:tcPr>
          <w:p w14:paraId="24BC5387" w14:textId="77777777" w:rsidR="00B93F30" w:rsidRPr="00872467" w:rsidRDefault="00B93F30" w:rsidP="003F40BF">
            <w:pPr>
              <w:spacing w:after="120"/>
              <w:ind w:left="188" w:hanging="188"/>
              <w:rPr>
                <w:rFonts w:ascii="Verdana" w:hAnsi="Verdana"/>
                <w:b/>
              </w:rPr>
            </w:pPr>
            <w:r w:rsidRPr="00872467">
              <w:rPr>
                <w:rFonts w:ascii="Verdana" w:hAnsi="Verdana"/>
                <w:b/>
              </w:rPr>
              <w:t>Calculation Example</w:t>
            </w:r>
          </w:p>
          <w:p w14:paraId="67DD22C7" w14:textId="77777777" w:rsidR="00732C92" w:rsidRDefault="00732C92" w:rsidP="003F40BF">
            <w:pPr>
              <w:spacing w:after="120"/>
              <w:ind w:left="344" w:hanging="344"/>
              <w:rPr>
                <w:rFonts w:ascii="Verdana" w:hAnsi="Verdana"/>
              </w:rPr>
            </w:pPr>
            <w:r w:rsidRPr="00732C92">
              <w:rPr>
                <w:rFonts w:ascii="Verdana" w:hAnsi="Verdana"/>
                <w:b/>
                <w:u w:val="single"/>
              </w:rPr>
              <w:t>50</w:t>
            </w:r>
            <w:r>
              <w:rPr>
                <w:rFonts w:ascii="Verdana" w:hAnsi="Verdana"/>
                <w:b/>
              </w:rPr>
              <w:t xml:space="preserve"> </w:t>
            </w:r>
            <w:r>
              <w:rPr>
                <w:rFonts w:ascii="Verdana" w:hAnsi="Verdana"/>
              </w:rPr>
              <w:t>Students with IEPs served in regular classroom 80% or more of the day</w:t>
            </w:r>
          </w:p>
          <w:p w14:paraId="298C2A19" w14:textId="77777777" w:rsidR="00732C92" w:rsidRDefault="00732C92" w:rsidP="003F40BF">
            <w:pPr>
              <w:spacing w:after="120"/>
              <w:ind w:left="344" w:hanging="344"/>
              <w:rPr>
                <w:rFonts w:ascii="Verdana" w:hAnsi="Verdana"/>
              </w:rPr>
            </w:pPr>
            <w:r w:rsidRPr="00732C92">
              <w:rPr>
                <w:rFonts w:ascii="Verdana" w:hAnsi="Verdana"/>
                <w:b/>
                <w:u w:val="single"/>
              </w:rPr>
              <w:t>10</w:t>
            </w:r>
            <w:r>
              <w:rPr>
                <w:rFonts w:ascii="Verdana" w:hAnsi="Verdana"/>
              </w:rPr>
              <w:t xml:space="preserve"> Students with IEPs served in regular classroom less than 40% of the day</w:t>
            </w:r>
          </w:p>
          <w:p w14:paraId="0137D9F3" w14:textId="77777777" w:rsidR="00732C92" w:rsidRDefault="00907643" w:rsidP="003F40BF">
            <w:pPr>
              <w:spacing w:after="120"/>
              <w:ind w:left="344" w:hanging="344"/>
              <w:rPr>
                <w:rFonts w:ascii="Verdana" w:hAnsi="Verdana"/>
              </w:rPr>
            </w:pPr>
            <w:r w:rsidRPr="00907643">
              <w:rPr>
                <w:rFonts w:ascii="Verdana" w:hAnsi="Verdana"/>
                <w:b/>
              </w:rPr>
              <w:t xml:space="preserve"> </w:t>
            </w:r>
            <w:r w:rsidR="007B1190">
              <w:rPr>
                <w:rFonts w:ascii="Verdana" w:hAnsi="Verdana"/>
                <w:b/>
              </w:rPr>
              <w:t xml:space="preserve"> </w:t>
            </w:r>
            <w:r w:rsidR="00732C92" w:rsidRPr="00732C92">
              <w:rPr>
                <w:rFonts w:ascii="Verdana" w:hAnsi="Verdana"/>
                <w:b/>
                <w:u w:val="single"/>
              </w:rPr>
              <w:t>1</w:t>
            </w:r>
            <w:r w:rsidR="00732C92">
              <w:rPr>
                <w:rFonts w:ascii="Verdana" w:hAnsi="Verdana"/>
              </w:rPr>
              <w:t xml:space="preserve"> Students with IEPs served in separate schools, residential facilities, or homebound/hospital placements</w:t>
            </w:r>
          </w:p>
          <w:p w14:paraId="56B10316" w14:textId="77777777" w:rsidR="00732C92" w:rsidRPr="00732C92" w:rsidRDefault="00732C92" w:rsidP="003F40BF">
            <w:pPr>
              <w:spacing w:after="120"/>
              <w:ind w:left="344" w:hanging="344"/>
              <w:rPr>
                <w:rFonts w:ascii="Verdana" w:hAnsi="Verdana"/>
              </w:rPr>
            </w:pPr>
            <w:r>
              <w:rPr>
                <w:rFonts w:ascii="Verdana" w:hAnsi="Verdana"/>
                <w:b/>
                <w:u w:val="single"/>
              </w:rPr>
              <w:t>80</w:t>
            </w:r>
            <w:r>
              <w:rPr>
                <w:rFonts w:ascii="Verdana" w:hAnsi="Verdana"/>
                <w:b/>
              </w:rPr>
              <w:t xml:space="preserve"> </w:t>
            </w:r>
            <w:r>
              <w:rPr>
                <w:rFonts w:ascii="Verdana" w:hAnsi="Verdana"/>
              </w:rPr>
              <w:t>Total students age 6-21 with IEPs</w:t>
            </w:r>
          </w:p>
          <w:p w14:paraId="5FD04B97" w14:textId="77777777" w:rsidR="00732C92" w:rsidRDefault="00732C92" w:rsidP="003F40BF">
            <w:pPr>
              <w:spacing w:after="120"/>
              <w:ind w:left="180" w:hanging="180"/>
              <w:rPr>
                <w:rFonts w:ascii="Verdana" w:hAnsi="Verdana"/>
                <w:u w:val="single"/>
              </w:rPr>
            </w:pPr>
            <w:r>
              <w:rPr>
                <w:rFonts w:ascii="Verdana" w:hAnsi="Verdana"/>
                <w:u w:val="single"/>
              </w:rPr>
              <w:t>Reg. Classroom w. Modifications</w:t>
            </w:r>
          </w:p>
          <w:p w14:paraId="54F0DB09" w14:textId="77777777" w:rsidR="00732C92" w:rsidRDefault="00732C92" w:rsidP="003F40BF">
            <w:pPr>
              <w:spacing w:after="120"/>
              <w:ind w:left="180" w:hanging="180"/>
              <w:jc w:val="center"/>
              <w:rPr>
                <w:rFonts w:ascii="Verdana" w:hAnsi="Verdana"/>
                <w:b/>
              </w:rPr>
            </w:pPr>
            <w:r>
              <w:rPr>
                <w:rFonts w:ascii="Verdana" w:hAnsi="Verdana"/>
                <w:b/>
              </w:rPr>
              <w:t xml:space="preserve">50 </w:t>
            </w:r>
            <w:r w:rsidR="00905985">
              <w:rPr>
                <w:rFonts w:ascii="Verdana" w:hAnsi="Verdana"/>
                <w:b/>
              </w:rPr>
              <w:t>÷</w:t>
            </w:r>
            <w:r>
              <w:rPr>
                <w:rFonts w:ascii="Verdana" w:hAnsi="Verdana"/>
                <w:b/>
              </w:rPr>
              <w:t xml:space="preserve"> 80 x 100 = 63%</w:t>
            </w:r>
          </w:p>
          <w:p w14:paraId="370FD9C9" w14:textId="77777777" w:rsidR="00732C92" w:rsidRDefault="00732C92" w:rsidP="003F40BF">
            <w:pPr>
              <w:spacing w:after="120"/>
              <w:ind w:left="180" w:hanging="180"/>
              <w:rPr>
                <w:rFonts w:ascii="Verdana" w:hAnsi="Verdana"/>
                <w:u w:val="single"/>
              </w:rPr>
            </w:pPr>
            <w:r>
              <w:rPr>
                <w:rFonts w:ascii="Verdana" w:hAnsi="Verdana"/>
                <w:u w:val="single"/>
              </w:rPr>
              <w:t>Self-Contained Classroom</w:t>
            </w:r>
          </w:p>
          <w:p w14:paraId="7622D4F9" w14:textId="77777777" w:rsidR="00732C92" w:rsidRDefault="00732C92" w:rsidP="003F40BF">
            <w:pPr>
              <w:spacing w:after="120"/>
              <w:ind w:left="180" w:hanging="180"/>
              <w:jc w:val="center"/>
              <w:rPr>
                <w:rFonts w:ascii="Verdana" w:hAnsi="Verdana"/>
                <w:b/>
              </w:rPr>
            </w:pPr>
            <w:r>
              <w:rPr>
                <w:rFonts w:ascii="Verdana" w:hAnsi="Verdana"/>
                <w:b/>
              </w:rPr>
              <w:t xml:space="preserve">10 </w:t>
            </w:r>
            <w:r w:rsidR="00905985">
              <w:rPr>
                <w:rFonts w:ascii="Verdana" w:hAnsi="Verdana"/>
                <w:b/>
              </w:rPr>
              <w:t>÷</w:t>
            </w:r>
            <w:r>
              <w:rPr>
                <w:rFonts w:ascii="Verdana" w:hAnsi="Verdana"/>
                <w:b/>
              </w:rPr>
              <w:t xml:space="preserve"> 80 x 100 = 13%</w:t>
            </w:r>
          </w:p>
          <w:p w14:paraId="3151564F" w14:textId="77777777" w:rsidR="00732C92" w:rsidRDefault="00732C92" w:rsidP="003F40BF">
            <w:pPr>
              <w:spacing w:after="120"/>
              <w:ind w:left="180" w:hanging="180"/>
              <w:rPr>
                <w:rFonts w:ascii="Verdana" w:hAnsi="Verdana"/>
                <w:u w:val="single"/>
              </w:rPr>
            </w:pPr>
            <w:r>
              <w:rPr>
                <w:rFonts w:ascii="Verdana" w:hAnsi="Verdana"/>
                <w:u w:val="single"/>
              </w:rPr>
              <w:t>Out of District</w:t>
            </w:r>
          </w:p>
          <w:p w14:paraId="1868E64D" w14:textId="77777777" w:rsidR="00732C92" w:rsidRPr="00872467" w:rsidRDefault="00732C92" w:rsidP="003F40BF">
            <w:pPr>
              <w:pStyle w:val="BodyText"/>
              <w:spacing w:line="240" w:lineRule="auto"/>
              <w:jc w:val="center"/>
            </w:pPr>
            <w:r>
              <w:rPr>
                <w:b/>
              </w:rPr>
              <w:t xml:space="preserve">1 </w:t>
            </w:r>
            <w:r w:rsidR="00905985">
              <w:rPr>
                <w:b/>
              </w:rPr>
              <w:t>÷</w:t>
            </w:r>
            <w:r>
              <w:rPr>
                <w:b/>
              </w:rPr>
              <w:t xml:space="preserve"> 80 x 100 = 1%</w:t>
            </w:r>
          </w:p>
        </w:tc>
      </w:tr>
    </w:tbl>
    <w:p w14:paraId="41083941" w14:textId="77777777" w:rsidR="005031B8" w:rsidRDefault="005031B8" w:rsidP="003F40BF">
      <w:pPr>
        <w:pStyle w:val="Emphasis-SPP"/>
        <w:spacing w:after="60"/>
      </w:pPr>
    </w:p>
    <w:p w14:paraId="73893DFD" w14:textId="77777777" w:rsidR="002D18AC" w:rsidRPr="00872467" w:rsidRDefault="006D2C98" w:rsidP="003F40BF">
      <w:pPr>
        <w:pStyle w:val="Emphasis-SPP"/>
        <w:spacing w:after="60"/>
        <w:rPr>
          <w:rStyle w:val="Emphasis"/>
          <w:rFonts w:ascii="Verdana" w:hAnsi="Verdana"/>
          <w:b/>
          <w:i w:val="0"/>
          <w:iCs/>
          <w:color w:val="FF0000"/>
          <w:u w:val="none"/>
        </w:rPr>
      </w:pPr>
      <w:r w:rsidRPr="00872467">
        <w:lastRenderedPageBreak/>
        <w:drawing>
          <wp:inline distT="0" distB="0" distL="0" distR="0" wp14:anchorId="777E770C" wp14:editId="49AA10C7">
            <wp:extent cx="457200" cy="27432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005D5ABE" w:rsidRPr="00872467">
        <w:t xml:space="preserve"> </w:t>
      </w:r>
      <w:r w:rsidR="002D18AC" w:rsidRPr="00872467">
        <w:t>Analyzing Your Data</w:t>
      </w:r>
    </w:p>
    <w:tbl>
      <w:tblPr>
        <w:tblStyle w:val="LightGrid-Accent1"/>
        <w:tblW w:w="9540" w:type="dxa"/>
        <w:tblInd w:w="-10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top w:w="72" w:type="dxa"/>
          <w:left w:w="72" w:type="dxa"/>
          <w:bottom w:w="72" w:type="dxa"/>
          <w:right w:w="115" w:type="dxa"/>
        </w:tblCellMar>
        <w:tblLook w:val="0420" w:firstRow="1" w:lastRow="0" w:firstColumn="0" w:lastColumn="0" w:noHBand="0" w:noVBand="1"/>
      </w:tblPr>
      <w:tblGrid>
        <w:gridCol w:w="1980"/>
        <w:gridCol w:w="1260"/>
        <w:gridCol w:w="1260"/>
        <w:gridCol w:w="1260"/>
        <w:gridCol w:w="1260"/>
        <w:gridCol w:w="1260"/>
        <w:gridCol w:w="1260"/>
      </w:tblGrid>
      <w:tr w:rsidR="002C65E0" w:rsidRPr="00767E5F" w14:paraId="75B13D32" w14:textId="77777777" w:rsidTr="00541C55">
        <w:trPr>
          <w:cnfStyle w:val="100000000000" w:firstRow="1" w:lastRow="0" w:firstColumn="0" w:lastColumn="0" w:oddVBand="0" w:evenVBand="0" w:oddHBand="0" w:evenHBand="0" w:firstRowFirstColumn="0" w:firstRowLastColumn="0" w:lastRowFirstColumn="0" w:lastRowLastColumn="0"/>
          <w:trHeight w:val="20"/>
        </w:trPr>
        <w:tc>
          <w:tcPr>
            <w:tcW w:w="1980" w:type="dxa"/>
            <w:tcBorders>
              <w:top w:val="none" w:sz="0" w:space="0" w:color="auto"/>
              <w:left w:val="none" w:sz="0" w:space="0" w:color="auto"/>
              <w:bottom w:val="none" w:sz="0" w:space="0" w:color="auto"/>
              <w:right w:val="none" w:sz="0" w:space="0" w:color="auto"/>
            </w:tcBorders>
            <w:vAlign w:val="bottom"/>
            <w:hideMark/>
          </w:tcPr>
          <w:p w14:paraId="731C08C5" w14:textId="77777777" w:rsidR="002C65E0" w:rsidRPr="001C697A" w:rsidRDefault="002C65E0" w:rsidP="003F40BF">
            <w:pPr>
              <w:pStyle w:val="BodyText"/>
              <w:jc w:val="center"/>
            </w:pPr>
          </w:p>
        </w:tc>
        <w:tc>
          <w:tcPr>
            <w:tcW w:w="1260" w:type="dxa"/>
            <w:tcBorders>
              <w:top w:val="none" w:sz="0" w:space="0" w:color="auto"/>
              <w:left w:val="none" w:sz="0" w:space="0" w:color="auto"/>
              <w:bottom w:val="none" w:sz="0" w:space="0" w:color="auto"/>
              <w:right w:val="none" w:sz="0" w:space="0" w:color="auto"/>
            </w:tcBorders>
            <w:vAlign w:val="bottom"/>
            <w:hideMark/>
          </w:tcPr>
          <w:p w14:paraId="15896322" w14:textId="77777777" w:rsidR="002C65E0" w:rsidRPr="00767E5F" w:rsidRDefault="002C65E0" w:rsidP="003F40BF">
            <w:pPr>
              <w:pStyle w:val="BodyText"/>
              <w:jc w:val="center"/>
              <w:rPr>
                <w:b w:val="0"/>
              </w:rPr>
            </w:pPr>
            <w:r w:rsidRPr="00767E5F">
              <w:t>SY1314</w:t>
            </w:r>
          </w:p>
        </w:tc>
        <w:tc>
          <w:tcPr>
            <w:tcW w:w="1260" w:type="dxa"/>
            <w:tcBorders>
              <w:top w:val="none" w:sz="0" w:space="0" w:color="auto"/>
              <w:left w:val="none" w:sz="0" w:space="0" w:color="auto"/>
              <w:bottom w:val="none" w:sz="0" w:space="0" w:color="auto"/>
              <w:right w:val="none" w:sz="0" w:space="0" w:color="auto"/>
            </w:tcBorders>
            <w:vAlign w:val="bottom"/>
            <w:hideMark/>
          </w:tcPr>
          <w:p w14:paraId="52ACC2AD" w14:textId="77777777" w:rsidR="002C65E0" w:rsidRPr="00767E5F" w:rsidRDefault="002C65E0" w:rsidP="003F40BF">
            <w:pPr>
              <w:pStyle w:val="BodyText"/>
              <w:jc w:val="center"/>
              <w:rPr>
                <w:b w:val="0"/>
              </w:rPr>
            </w:pPr>
            <w:r w:rsidRPr="00767E5F">
              <w:t>SY1415</w:t>
            </w:r>
          </w:p>
        </w:tc>
        <w:tc>
          <w:tcPr>
            <w:tcW w:w="1260" w:type="dxa"/>
            <w:tcBorders>
              <w:top w:val="none" w:sz="0" w:space="0" w:color="auto"/>
              <w:left w:val="none" w:sz="0" w:space="0" w:color="auto"/>
              <w:bottom w:val="none" w:sz="0" w:space="0" w:color="auto"/>
              <w:right w:val="none" w:sz="0" w:space="0" w:color="auto"/>
            </w:tcBorders>
            <w:vAlign w:val="bottom"/>
            <w:hideMark/>
          </w:tcPr>
          <w:p w14:paraId="48B550F2" w14:textId="77777777" w:rsidR="002C65E0" w:rsidRPr="001C697A" w:rsidRDefault="002C65E0" w:rsidP="003F40BF">
            <w:pPr>
              <w:pStyle w:val="BodyText"/>
              <w:jc w:val="center"/>
            </w:pPr>
            <w:r w:rsidRPr="001C697A">
              <w:t>SY1516</w:t>
            </w:r>
          </w:p>
        </w:tc>
        <w:tc>
          <w:tcPr>
            <w:tcW w:w="1260" w:type="dxa"/>
            <w:tcBorders>
              <w:top w:val="none" w:sz="0" w:space="0" w:color="auto"/>
              <w:left w:val="none" w:sz="0" w:space="0" w:color="auto"/>
              <w:bottom w:val="none" w:sz="0" w:space="0" w:color="auto"/>
              <w:right w:val="none" w:sz="0" w:space="0" w:color="auto"/>
            </w:tcBorders>
            <w:vAlign w:val="bottom"/>
            <w:hideMark/>
          </w:tcPr>
          <w:p w14:paraId="6EEF358B" w14:textId="77777777" w:rsidR="002C65E0" w:rsidRPr="00767E5F" w:rsidRDefault="002C65E0" w:rsidP="003F40BF">
            <w:pPr>
              <w:pStyle w:val="BodyText"/>
              <w:jc w:val="center"/>
              <w:rPr>
                <w:b w:val="0"/>
              </w:rPr>
            </w:pPr>
            <w:r w:rsidRPr="00767E5F">
              <w:t>SY1617</w:t>
            </w:r>
          </w:p>
        </w:tc>
        <w:tc>
          <w:tcPr>
            <w:tcW w:w="1260" w:type="dxa"/>
            <w:tcBorders>
              <w:top w:val="none" w:sz="0" w:space="0" w:color="auto"/>
              <w:left w:val="none" w:sz="0" w:space="0" w:color="auto"/>
              <w:bottom w:val="none" w:sz="0" w:space="0" w:color="auto"/>
              <w:right w:val="none" w:sz="0" w:space="0" w:color="auto"/>
            </w:tcBorders>
            <w:vAlign w:val="bottom"/>
            <w:hideMark/>
          </w:tcPr>
          <w:p w14:paraId="69E60955" w14:textId="77777777" w:rsidR="002C65E0" w:rsidRPr="00767E5F" w:rsidRDefault="002C65E0" w:rsidP="003F40BF">
            <w:pPr>
              <w:pStyle w:val="BodyText"/>
              <w:jc w:val="center"/>
              <w:rPr>
                <w:b w:val="0"/>
              </w:rPr>
            </w:pPr>
            <w:r w:rsidRPr="00767E5F">
              <w:t>SY1718</w:t>
            </w:r>
          </w:p>
        </w:tc>
        <w:tc>
          <w:tcPr>
            <w:tcW w:w="1260" w:type="dxa"/>
            <w:tcBorders>
              <w:top w:val="none" w:sz="0" w:space="0" w:color="auto"/>
              <w:left w:val="none" w:sz="0" w:space="0" w:color="auto"/>
              <w:bottom w:val="none" w:sz="0" w:space="0" w:color="auto"/>
              <w:right w:val="none" w:sz="0" w:space="0" w:color="auto"/>
            </w:tcBorders>
            <w:vAlign w:val="bottom"/>
            <w:hideMark/>
          </w:tcPr>
          <w:p w14:paraId="3900FB30" w14:textId="77777777" w:rsidR="002C65E0" w:rsidRPr="00767E5F" w:rsidRDefault="002C65E0" w:rsidP="003F40BF">
            <w:pPr>
              <w:pStyle w:val="BodyText"/>
              <w:jc w:val="center"/>
              <w:rPr>
                <w:b w:val="0"/>
              </w:rPr>
            </w:pPr>
            <w:r w:rsidRPr="00767E5F">
              <w:t>SY1819</w:t>
            </w:r>
          </w:p>
        </w:tc>
      </w:tr>
      <w:tr w:rsidR="002C65E0" w:rsidRPr="00767E5F" w14:paraId="0BE3658D" w14:textId="77777777" w:rsidTr="00541C55">
        <w:trPr>
          <w:cnfStyle w:val="000000100000" w:firstRow="0" w:lastRow="0" w:firstColumn="0" w:lastColumn="0" w:oddVBand="0" w:evenVBand="0" w:oddHBand="1" w:evenHBand="0" w:firstRowFirstColumn="0" w:firstRowLastColumn="0" w:lastRowFirstColumn="0" w:lastRowLastColumn="0"/>
          <w:trHeight w:val="20"/>
        </w:trPr>
        <w:tc>
          <w:tcPr>
            <w:tcW w:w="1980" w:type="dxa"/>
            <w:tcBorders>
              <w:top w:val="none" w:sz="0" w:space="0" w:color="auto"/>
              <w:left w:val="none" w:sz="0" w:space="0" w:color="auto"/>
              <w:bottom w:val="none" w:sz="0" w:space="0" w:color="auto"/>
              <w:right w:val="none" w:sz="0" w:space="0" w:color="auto"/>
            </w:tcBorders>
            <w:vAlign w:val="bottom"/>
            <w:hideMark/>
          </w:tcPr>
          <w:p w14:paraId="2B85A26C" w14:textId="77777777" w:rsidR="002C65E0" w:rsidRPr="001C697A" w:rsidRDefault="002C65E0" w:rsidP="003F40BF">
            <w:pPr>
              <w:pStyle w:val="BodyText"/>
              <w:jc w:val="left"/>
              <w:rPr>
                <w:b/>
              </w:rPr>
            </w:pPr>
            <w:r w:rsidRPr="001C697A">
              <w:rPr>
                <w:b/>
              </w:rPr>
              <w:t xml:space="preserve">Target A </w:t>
            </w:r>
            <w:r w:rsidRPr="001C697A">
              <w:rPr>
                <w:rFonts w:eastAsia="MS Gothic"/>
                <w:b/>
                <w:color w:val="000000"/>
              </w:rPr>
              <w:t>≥</w:t>
            </w:r>
          </w:p>
        </w:tc>
        <w:tc>
          <w:tcPr>
            <w:tcW w:w="1260" w:type="dxa"/>
            <w:tcBorders>
              <w:top w:val="none" w:sz="0" w:space="0" w:color="auto"/>
              <w:left w:val="none" w:sz="0" w:space="0" w:color="auto"/>
              <w:bottom w:val="none" w:sz="0" w:space="0" w:color="auto"/>
              <w:right w:val="none" w:sz="0" w:space="0" w:color="auto"/>
            </w:tcBorders>
            <w:vAlign w:val="bottom"/>
          </w:tcPr>
          <w:p w14:paraId="40B4DB6E" w14:textId="77777777" w:rsidR="002C65E0" w:rsidRPr="005E1820" w:rsidRDefault="002C65E0" w:rsidP="003F40BF">
            <w:pPr>
              <w:pStyle w:val="BodyText"/>
              <w:rPr>
                <w:b/>
              </w:rPr>
            </w:pPr>
            <w:r w:rsidRPr="005E1820">
              <w:rPr>
                <w:rFonts w:cs="Century Gothic"/>
                <w:color w:val="000000" w:themeColor="text1"/>
                <w:kern w:val="24"/>
              </w:rPr>
              <w:t>66.00%</w:t>
            </w:r>
          </w:p>
        </w:tc>
        <w:tc>
          <w:tcPr>
            <w:tcW w:w="1260" w:type="dxa"/>
            <w:tcBorders>
              <w:top w:val="none" w:sz="0" w:space="0" w:color="auto"/>
              <w:left w:val="none" w:sz="0" w:space="0" w:color="auto"/>
              <w:bottom w:val="none" w:sz="0" w:space="0" w:color="auto"/>
              <w:right w:val="none" w:sz="0" w:space="0" w:color="auto"/>
            </w:tcBorders>
            <w:vAlign w:val="bottom"/>
          </w:tcPr>
          <w:p w14:paraId="7552EEC3" w14:textId="77777777" w:rsidR="002C65E0" w:rsidRPr="005E1820" w:rsidRDefault="002C65E0" w:rsidP="003F40BF">
            <w:pPr>
              <w:pStyle w:val="BodyText"/>
              <w:rPr>
                <w:b/>
              </w:rPr>
            </w:pPr>
            <w:r w:rsidRPr="005E1820">
              <w:rPr>
                <w:rFonts w:cs="Century Gothic"/>
                <w:color w:val="000000" w:themeColor="text1"/>
                <w:kern w:val="24"/>
              </w:rPr>
              <w:t>66.50%</w:t>
            </w:r>
          </w:p>
        </w:tc>
        <w:tc>
          <w:tcPr>
            <w:tcW w:w="1260" w:type="dxa"/>
            <w:tcBorders>
              <w:top w:val="none" w:sz="0" w:space="0" w:color="auto"/>
              <w:left w:val="none" w:sz="0" w:space="0" w:color="auto"/>
              <w:bottom w:val="none" w:sz="0" w:space="0" w:color="auto"/>
              <w:right w:val="none" w:sz="0" w:space="0" w:color="auto"/>
            </w:tcBorders>
            <w:vAlign w:val="bottom"/>
          </w:tcPr>
          <w:p w14:paraId="099EACF3" w14:textId="77777777" w:rsidR="002C65E0" w:rsidRPr="00AE245C" w:rsidRDefault="002C65E0" w:rsidP="003F40BF">
            <w:pPr>
              <w:pStyle w:val="BodyText"/>
            </w:pPr>
            <w:r w:rsidRPr="00AE245C">
              <w:rPr>
                <w:rFonts w:cs="Century Gothic"/>
                <w:color w:val="000000" w:themeColor="text1"/>
                <w:kern w:val="24"/>
              </w:rPr>
              <w:t>67.00%</w:t>
            </w:r>
          </w:p>
        </w:tc>
        <w:tc>
          <w:tcPr>
            <w:tcW w:w="1260" w:type="dxa"/>
            <w:tcBorders>
              <w:top w:val="none" w:sz="0" w:space="0" w:color="auto"/>
              <w:left w:val="none" w:sz="0" w:space="0" w:color="auto"/>
              <w:bottom w:val="none" w:sz="0" w:space="0" w:color="auto"/>
              <w:right w:val="none" w:sz="0" w:space="0" w:color="auto"/>
            </w:tcBorders>
            <w:vAlign w:val="bottom"/>
          </w:tcPr>
          <w:p w14:paraId="275D8E5E" w14:textId="77777777" w:rsidR="002C65E0" w:rsidRPr="005E1820" w:rsidRDefault="002C65E0" w:rsidP="003F40BF">
            <w:pPr>
              <w:pStyle w:val="BodyText"/>
              <w:rPr>
                <w:b/>
              </w:rPr>
            </w:pPr>
            <w:r w:rsidRPr="005E1820">
              <w:rPr>
                <w:rFonts w:cs="Century Gothic"/>
                <w:color w:val="000000" w:themeColor="text1"/>
                <w:kern w:val="24"/>
              </w:rPr>
              <w:t>67.00%</w:t>
            </w:r>
          </w:p>
        </w:tc>
        <w:tc>
          <w:tcPr>
            <w:tcW w:w="1260" w:type="dxa"/>
            <w:tcBorders>
              <w:top w:val="none" w:sz="0" w:space="0" w:color="auto"/>
              <w:left w:val="none" w:sz="0" w:space="0" w:color="auto"/>
              <w:bottom w:val="none" w:sz="0" w:space="0" w:color="auto"/>
              <w:right w:val="none" w:sz="0" w:space="0" w:color="auto"/>
            </w:tcBorders>
            <w:vAlign w:val="bottom"/>
          </w:tcPr>
          <w:p w14:paraId="4B2B6671" w14:textId="77777777" w:rsidR="002C65E0" w:rsidRPr="005E1820" w:rsidRDefault="002C65E0" w:rsidP="003F40BF">
            <w:pPr>
              <w:pStyle w:val="BodyText"/>
              <w:rPr>
                <w:b/>
              </w:rPr>
            </w:pPr>
            <w:r w:rsidRPr="005E1820">
              <w:rPr>
                <w:rFonts w:cs="Century Gothic"/>
                <w:color w:val="000000" w:themeColor="text1"/>
                <w:kern w:val="24"/>
              </w:rPr>
              <w:t>67.50%</w:t>
            </w:r>
          </w:p>
        </w:tc>
        <w:tc>
          <w:tcPr>
            <w:tcW w:w="1260" w:type="dxa"/>
            <w:tcBorders>
              <w:top w:val="none" w:sz="0" w:space="0" w:color="auto"/>
              <w:left w:val="none" w:sz="0" w:space="0" w:color="auto"/>
              <w:bottom w:val="none" w:sz="0" w:space="0" w:color="auto"/>
              <w:right w:val="none" w:sz="0" w:space="0" w:color="auto"/>
            </w:tcBorders>
            <w:vAlign w:val="bottom"/>
          </w:tcPr>
          <w:p w14:paraId="5B05E307" w14:textId="77777777" w:rsidR="002C65E0" w:rsidRPr="005E1820" w:rsidRDefault="002C65E0" w:rsidP="003F40BF">
            <w:pPr>
              <w:pStyle w:val="BodyText"/>
              <w:rPr>
                <w:b/>
              </w:rPr>
            </w:pPr>
            <w:r w:rsidRPr="005E1820">
              <w:rPr>
                <w:rFonts w:cs="Century Gothic"/>
                <w:color w:val="000000" w:themeColor="text1"/>
                <w:kern w:val="24"/>
              </w:rPr>
              <w:t>68.00%</w:t>
            </w:r>
          </w:p>
        </w:tc>
      </w:tr>
      <w:tr w:rsidR="002C65E0" w:rsidRPr="00767E5F" w14:paraId="73730705" w14:textId="77777777" w:rsidTr="00541C55">
        <w:trPr>
          <w:cnfStyle w:val="000000010000" w:firstRow="0" w:lastRow="0" w:firstColumn="0" w:lastColumn="0" w:oddVBand="0" w:evenVBand="0" w:oddHBand="0" w:evenHBand="1" w:firstRowFirstColumn="0" w:firstRowLastColumn="0" w:lastRowFirstColumn="0" w:lastRowLastColumn="0"/>
          <w:trHeight w:val="20"/>
        </w:trPr>
        <w:tc>
          <w:tcPr>
            <w:tcW w:w="1980" w:type="dxa"/>
            <w:tcBorders>
              <w:top w:val="none" w:sz="0" w:space="0" w:color="auto"/>
              <w:left w:val="none" w:sz="0" w:space="0" w:color="auto"/>
              <w:bottom w:val="none" w:sz="0" w:space="0" w:color="auto"/>
              <w:right w:val="none" w:sz="0" w:space="0" w:color="auto"/>
            </w:tcBorders>
            <w:vAlign w:val="bottom"/>
          </w:tcPr>
          <w:p w14:paraId="2DBB9C2E" w14:textId="77777777" w:rsidR="002C65E0" w:rsidRPr="001C697A" w:rsidRDefault="002C65E0" w:rsidP="003F40BF">
            <w:pPr>
              <w:pStyle w:val="BodyText"/>
              <w:jc w:val="left"/>
              <w:rPr>
                <w:b/>
              </w:rPr>
            </w:pPr>
            <w:r w:rsidRPr="001C697A">
              <w:rPr>
                <w:b/>
              </w:rPr>
              <w:t>State Rate A</w:t>
            </w:r>
          </w:p>
        </w:tc>
        <w:tc>
          <w:tcPr>
            <w:tcW w:w="1260" w:type="dxa"/>
            <w:tcBorders>
              <w:top w:val="none" w:sz="0" w:space="0" w:color="auto"/>
              <w:left w:val="none" w:sz="0" w:space="0" w:color="auto"/>
              <w:bottom w:val="none" w:sz="0" w:space="0" w:color="auto"/>
              <w:right w:val="none" w:sz="0" w:space="0" w:color="auto"/>
            </w:tcBorders>
            <w:vAlign w:val="bottom"/>
          </w:tcPr>
          <w:p w14:paraId="11634EE8" w14:textId="77777777" w:rsidR="002C65E0" w:rsidRPr="005E1820" w:rsidRDefault="002C65E0" w:rsidP="003F40BF">
            <w:pPr>
              <w:pStyle w:val="BodyText"/>
              <w:rPr>
                <w:b/>
              </w:rPr>
            </w:pPr>
            <w:r w:rsidRPr="005E1820">
              <w:rPr>
                <w:rFonts w:cs="Century Gothic"/>
                <w:color w:val="000000" w:themeColor="text1"/>
                <w:kern w:val="24"/>
              </w:rPr>
              <w:t>69.58%</w:t>
            </w:r>
          </w:p>
        </w:tc>
        <w:tc>
          <w:tcPr>
            <w:tcW w:w="1260" w:type="dxa"/>
            <w:tcBorders>
              <w:top w:val="none" w:sz="0" w:space="0" w:color="auto"/>
              <w:left w:val="none" w:sz="0" w:space="0" w:color="auto"/>
              <w:bottom w:val="none" w:sz="0" w:space="0" w:color="auto"/>
              <w:right w:val="none" w:sz="0" w:space="0" w:color="auto"/>
            </w:tcBorders>
            <w:vAlign w:val="bottom"/>
          </w:tcPr>
          <w:p w14:paraId="29D6C49E" w14:textId="77777777" w:rsidR="002C65E0" w:rsidRPr="005E1820" w:rsidRDefault="002C65E0" w:rsidP="003F40BF">
            <w:pPr>
              <w:pStyle w:val="BodyText"/>
              <w:rPr>
                <w:b/>
              </w:rPr>
            </w:pPr>
            <w:r w:rsidRPr="005E1820">
              <w:rPr>
                <w:rFonts w:cs="Century Gothic"/>
                <w:color w:val="000000" w:themeColor="text1"/>
                <w:kern w:val="24"/>
              </w:rPr>
              <w:t>68.44%</w:t>
            </w:r>
          </w:p>
        </w:tc>
        <w:tc>
          <w:tcPr>
            <w:tcW w:w="1260" w:type="dxa"/>
            <w:tcBorders>
              <w:top w:val="none" w:sz="0" w:space="0" w:color="auto"/>
              <w:left w:val="none" w:sz="0" w:space="0" w:color="auto"/>
              <w:bottom w:val="none" w:sz="0" w:space="0" w:color="auto"/>
              <w:right w:val="none" w:sz="0" w:space="0" w:color="auto"/>
            </w:tcBorders>
            <w:vAlign w:val="bottom"/>
          </w:tcPr>
          <w:p w14:paraId="2F41ACED" w14:textId="77777777" w:rsidR="002C65E0" w:rsidRPr="00AE245C" w:rsidRDefault="002C65E0" w:rsidP="003F40BF">
            <w:pPr>
              <w:pStyle w:val="BodyText"/>
            </w:pPr>
          </w:p>
        </w:tc>
        <w:tc>
          <w:tcPr>
            <w:tcW w:w="1260" w:type="dxa"/>
            <w:tcBorders>
              <w:top w:val="none" w:sz="0" w:space="0" w:color="auto"/>
              <w:left w:val="none" w:sz="0" w:space="0" w:color="auto"/>
              <w:bottom w:val="none" w:sz="0" w:space="0" w:color="auto"/>
              <w:right w:val="none" w:sz="0" w:space="0" w:color="auto"/>
            </w:tcBorders>
            <w:vAlign w:val="bottom"/>
          </w:tcPr>
          <w:p w14:paraId="0593DD8A" w14:textId="77777777" w:rsidR="002C65E0" w:rsidRPr="005E1820" w:rsidRDefault="002C65E0" w:rsidP="003F40BF">
            <w:pPr>
              <w:pStyle w:val="BodyText"/>
              <w:rPr>
                <w:b/>
              </w:rPr>
            </w:pPr>
          </w:p>
        </w:tc>
        <w:tc>
          <w:tcPr>
            <w:tcW w:w="1260" w:type="dxa"/>
            <w:tcBorders>
              <w:top w:val="none" w:sz="0" w:space="0" w:color="auto"/>
              <w:left w:val="none" w:sz="0" w:space="0" w:color="auto"/>
              <w:bottom w:val="none" w:sz="0" w:space="0" w:color="auto"/>
              <w:right w:val="none" w:sz="0" w:space="0" w:color="auto"/>
            </w:tcBorders>
            <w:vAlign w:val="bottom"/>
          </w:tcPr>
          <w:p w14:paraId="14A697A8" w14:textId="77777777" w:rsidR="002C65E0" w:rsidRPr="005E1820" w:rsidRDefault="002C65E0" w:rsidP="003F40BF">
            <w:pPr>
              <w:pStyle w:val="BodyText"/>
              <w:rPr>
                <w:b/>
              </w:rPr>
            </w:pPr>
          </w:p>
        </w:tc>
        <w:tc>
          <w:tcPr>
            <w:tcW w:w="1260" w:type="dxa"/>
            <w:tcBorders>
              <w:top w:val="none" w:sz="0" w:space="0" w:color="auto"/>
              <w:left w:val="none" w:sz="0" w:space="0" w:color="auto"/>
              <w:bottom w:val="none" w:sz="0" w:space="0" w:color="auto"/>
              <w:right w:val="none" w:sz="0" w:space="0" w:color="auto"/>
            </w:tcBorders>
            <w:vAlign w:val="bottom"/>
          </w:tcPr>
          <w:p w14:paraId="5614B510" w14:textId="77777777" w:rsidR="002C65E0" w:rsidRPr="005E1820" w:rsidRDefault="002C65E0" w:rsidP="003F40BF">
            <w:pPr>
              <w:pStyle w:val="BodyText"/>
              <w:rPr>
                <w:b/>
              </w:rPr>
            </w:pPr>
          </w:p>
        </w:tc>
      </w:tr>
      <w:tr w:rsidR="002C65E0" w:rsidRPr="00767E5F" w14:paraId="16E7226D" w14:textId="77777777" w:rsidTr="00541C55">
        <w:trPr>
          <w:cnfStyle w:val="000000100000" w:firstRow="0" w:lastRow="0" w:firstColumn="0" w:lastColumn="0" w:oddVBand="0" w:evenVBand="0" w:oddHBand="1" w:evenHBand="0" w:firstRowFirstColumn="0" w:firstRowLastColumn="0" w:lastRowFirstColumn="0" w:lastRowLastColumn="0"/>
          <w:trHeight w:val="20"/>
        </w:trPr>
        <w:tc>
          <w:tcPr>
            <w:tcW w:w="1980" w:type="dxa"/>
            <w:tcBorders>
              <w:top w:val="none" w:sz="0" w:space="0" w:color="auto"/>
              <w:left w:val="none" w:sz="0" w:space="0" w:color="auto"/>
              <w:bottom w:val="none" w:sz="0" w:space="0" w:color="auto"/>
              <w:right w:val="none" w:sz="0" w:space="0" w:color="auto"/>
            </w:tcBorders>
            <w:vAlign w:val="bottom"/>
            <w:hideMark/>
          </w:tcPr>
          <w:p w14:paraId="1EE12D59" w14:textId="77777777" w:rsidR="002C65E0" w:rsidRPr="001C697A" w:rsidRDefault="002C65E0" w:rsidP="003F40BF">
            <w:pPr>
              <w:pStyle w:val="BodyText"/>
              <w:jc w:val="left"/>
              <w:rPr>
                <w:b/>
              </w:rPr>
            </w:pPr>
            <w:r w:rsidRPr="001C697A">
              <w:rPr>
                <w:b/>
              </w:rPr>
              <w:t xml:space="preserve">Target B </w:t>
            </w:r>
            <w:r w:rsidRPr="001C697A">
              <w:rPr>
                <w:rFonts w:eastAsia="MS Gothic"/>
                <w:b/>
                <w:color w:val="000000"/>
              </w:rPr>
              <w:t>≤</w:t>
            </w:r>
          </w:p>
        </w:tc>
        <w:tc>
          <w:tcPr>
            <w:tcW w:w="1260" w:type="dxa"/>
            <w:tcBorders>
              <w:top w:val="none" w:sz="0" w:space="0" w:color="auto"/>
              <w:left w:val="none" w:sz="0" w:space="0" w:color="auto"/>
              <w:bottom w:val="none" w:sz="0" w:space="0" w:color="auto"/>
              <w:right w:val="none" w:sz="0" w:space="0" w:color="auto"/>
            </w:tcBorders>
            <w:vAlign w:val="bottom"/>
          </w:tcPr>
          <w:p w14:paraId="3F9583C7" w14:textId="77777777" w:rsidR="002C65E0" w:rsidRPr="005E1820" w:rsidRDefault="002C65E0" w:rsidP="003F40BF">
            <w:pPr>
              <w:pStyle w:val="BodyText"/>
              <w:rPr>
                <w:b/>
              </w:rPr>
            </w:pPr>
            <w:r w:rsidRPr="005E1820">
              <w:rPr>
                <w:rFonts w:cs="Century Gothic"/>
                <w:color w:val="000000" w:themeColor="text1"/>
                <w:kern w:val="24"/>
              </w:rPr>
              <w:t>6.00%</w:t>
            </w:r>
          </w:p>
        </w:tc>
        <w:tc>
          <w:tcPr>
            <w:tcW w:w="1260" w:type="dxa"/>
            <w:tcBorders>
              <w:top w:val="none" w:sz="0" w:space="0" w:color="auto"/>
              <w:left w:val="none" w:sz="0" w:space="0" w:color="auto"/>
              <w:bottom w:val="none" w:sz="0" w:space="0" w:color="auto"/>
              <w:right w:val="none" w:sz="0" w:space="0" w:color="auto"/>
            </w:tcBorders>
            <w:vAlign w:val="bottom"/>
          </w:tcPr>
          <w:p w14:paraId="65ED37F7" w14:textId="77777777" w:rsidR="002C65E0" w:rsidRPr="005E1820" w:rsidRDefault="002C65E0" w:rsidP="003F40BF">
            <w:pPr>
              <w:pStyle w:val="BodyText"/>
              <w:rPr>
                <w:b/>
              </w:rPr>
            </w:pPr>
            <w:r w:rsidRPr="005E1820">
              <w:rPr>
                <w:rFonts w:cs="Century Gothic"/>
                <w:color w:val="000000" w:themeColor="text1"/>
                <w:kern w:val="24"/>
              </w:rPr>
              <w:t>6.00%</w:t>
            </w:r>
          </w:p>
        </w:tc>
        <w:tc>
          <w:tcPr>
            <w:tcW w:w="1260" w:type="dxa"/>
            <w:tcBorders>
              <w:top w:val="none" w:sz="0" w:space="0" w:color="auto"/>
              <w:left w:val="none" w:sz="0" w:space="0" w:color="auto"/>
              <w:bottom w:val="none" w:sz="0" w:space="0" w:color="auto"/>
              <w:right w:val="none" w:sz="0" w:space="0" w:color="auto"/>
            </w:tcBorders>
            <w:vAlign w:val="bottom"/>
          </w:tcPr>
          <w:p w14:paraId="5888F44B" w14:textId="77777777" w:rsidR="002C65E0" w:rsidRPr="00AE245C" w:rsidRDefault="002C65E0" w:rsidP="003F40BF">
            <w:pPr>
              <w:pStyle w:val="BodyText"/>
            </w:pPr>
            <w:r w:rsidRPr="00AE245C">
              <w:rPr>
                <w:rFonts w:cs="Century Gothic"/>
                <w:color w:val="000000" w:themeColor="text1"/>
                <w:kern w:val="24"/>
              </w:rPr>
              <w:t>6.00%</w:t>
            </w:r>
          </w:p>
        </w:tc>
        <w:tc>
          <w:tcPr>
            <w:tcW w:w="1260" w:type="dxa"/>
            <w:tcBorders>
              <w:top w:val="none" w:sz="0" w:space="0" w:color="auto"/>
              <w:left w:val="none" w:sz="0" w:space="0" w:color="auto"/>
              <w:bottom w:val="none" w:sz="0" w:space="0" w:color="auto"/>
              <w:right w:val="none" w:sz="0" w:space="0" w:color="auto"/>
            </w:tcBorders>
            <w:vAlign w:val="bottom"/>
          </w:tcPr>
          <w:p w14:paraId="1910BADD" w14:textId="77777777" w:rsidR="002C65E0" w:rsidRPr="005E1820" w:rsidRDefault="002C65E0" w:rsidP="003F40BF">
            <w:pPr>
              <w:pStyle w:val="BodyText"/>
              <w:rPr>
                <w:b/>
              </w:rPr>
            </w:pPr>
            <w:r w:rsidRPr="005E1820">
              <w:rPr>
                <w:rFonts w:cs="Century Gothic"/>
                <w:color w:val="000000" w:themeColor="text1"/>
                <w:kern w:val="24"/>
              </w:rPr>
              <w:t>6.00%</w:t>
            </w:r>
          </w:p>
        </w:tc>
        <w:tc>
          <w:tcPr>
            <w:tcW w:w="1260" w:type="dxa"/>
            <w:tcBorders>
              <w:top w:val="none" w:sz="0" w:space="0" w:color="auto"/>
              <w:left w:val="none" w:sz="0" w:space="0" w:color="auto"/>
              <w:bottom w:val="none" w:sz="0" w:space="0" w:color="auto"/>
              <w:right w:val="none" w:sz="0" w:space="0" w:color="auto"/>
            </w:tcBorders>
            <w:vAlign w:val="bottom"/>
          </w:tcPr>
          <w:p w14:paraId="31DD6D0E" w14:textId="77777777" w:rsidR="002C65E0" w:rsidRPr="005E1820" w:rsidRDefault="002C65E0" w:rsidP="003F40BF">
            <w:pPr>
              <w:pStyle w:val="BodyText"/>
              <w:rPr>
                <w:b/>
              </w:rPr>
            </w:pPr>
            <w:r w:rsidRPr="005E1820">
              <w:rPr>
                <w:rFonts w:cs="Century Gothic"/>
                <w:color w:val="000000" w:themeColor="text1"/>
                <w:kern w:val="24"/>
              </w:rPr>
              <w:t>6.00%</w:t>
            </w:r>
          </w:p>
        </w:tc>
        <w:tc>
          <w:tcPr>
            <w:tcW w:w="1260" w:type="dxa"/>
            <w:tcBorders>
              <w:top w:val="none" w:sz="0" w:space="0" w:color="auto"/>
              <w:left w:val="none" w:sz="0" w:space="0" w:color="auto"/>
              <w:bottom w:val="none" w:sz="0" w:space="0" w:color="auto"/>
              <w:right w:val="none" w:sz="0" w:space="0" w:color="auto"/>
            </w:tcBorders>
            <w:vAlign w:val="bottom"/>
          </w:tcPr>
          <w:p w14:paraId="16AD717A" w14:textId="77777777" w:rsidR="002C65E0" w:rsidRPr="005E1820" w:rsidRDefault="002C65E0" w:rsidP="003F40BF">
            <w:pPr>
              <w:pStyle w:val="BodyText"/>
              <w:rPr>
                <w:b/>
              </w:rPr>
            </w:pPr>
            <w:r w:rsidRPr="005E1820">
              <w:rPr>
                <w:rFonts w:cs="Century Gothic"/>
                <w:color w:val="000000" w:themeColor="text1"/>
                <w:kern w:val="24"/>
              </w:rPr>
              <w:t>6.00%</w:t>
            </w:r>
          </w:p>
        </w:tc>
      </w:tr>
      <w:tr w:rsidR="002C65E0" w:rsidRPr="00767E5F" w14:paraId="1716BBC9" w14:textId="77777777" w:rsidTr="00541C55">
        <w:trPr>
          <w:cnfStyle w:val="000000010000" w:firstRow="0" w:lastRow="0" w:firstColumn="0" w:lastColumn="0" w:oddVBand="0" w:evenVBand="0" w:oddHBand="0" w:evenHBand="1" w:firstRowFirstColumn="0" w:firstRowLastColumn="0" w:lastRowFirstColumn="0" w:lastRowLastColumn="0"/>
          <w:trHeight w:val="20"/>
        </w:trPr>
        <w:tc>
          <w:tcPr>
            <w:tcW w:w="1980" w:type="dxa"/>
            <w:tcBorders>
              <w:top w:val="none" w:sz="0" w:space="0" w:color="auto"/>
              <w:left w:val="none" w:sz="0" w:space="0" w:color="auto"/>
              <w:bottom w:val="none" w:sz="0" w:space="0" w:color="auto"/>
              <w:right w:val="none" w:sz="0" w:space="0" w:color="auto"/>
            </w:tcBorders>
            <w:vAlign w:val="bottom"/>
          </w:tcPr>
          <w:p w14:paraId="3C205F8D" w14:textId="77777777" w:rsidR="002C65E0" w:rsidRPr="001C697A" w:rsidRDefault="002C65E0" w:rsidP="003F40BF">
            <w:pPr>
              <w:pStyle w:val="BodyText"/>
              <w:jc w:val="left"/>
              <w:rPr>
                <w:b/>
              </w:rPr>
            </w:pPr>
            <w:r w:rsidRPr="001C697A">
              <w:rPr>
                <w:b/>
              </w:rPr>
              <w:t>State Rate B</w:t>
            </w:r>
          </w:p>
        </w:tc>
        <w:tc>
          <w:tcPr>
            <w:tcW w:w="1260" w:type="dxa"/>
            <w:tcBorders>
              <w:top w:val="none" w:sz="0" w:space="0" w:color="auto"/>
              <w:left w:val="none" w:sz="0" w:space="0" w:color="auto"/>
              <w:bottom w:val="none" w:sz="0" w:space="0" w:color="auto"/>
              <w:right w:val="none" w:sz="0" w:space="0" w:color="auto"/>
            </w:tcBorders>
            <w:vAlign w:val="bottom"/>
          </w:tcPr>
          <w:p w14:paraId="40FE87A7" w14:textId="77777777" w:rsidR="002C65E0" w:rsidRPr="005E1820" w:rsidRDefault="002C65E0" w:rsidP="003F40BF">
            <w:pPr>
              <w:pStyle w:val="BodyText"/>
              <w:rPr>
                <w:b/>
              </w:rPr>
            </w:pPr>
            <w:r w:rsidRPr="005E1820">
              <w:rPr>
                <w:rFonts w:cs="Century Gothic"/>
                <w:color w:val="000000" w:themeColor="text1"/>
                <w:kern w:val="24"/>
              </w:rPr>
              <w:t>5.43%</w:t>
            </w:r>
          </w:p>
        </w:tc>
        <w:tc>
          <w:tcPr>
            <w:tcW w:w="1260" w:type="dxa"/>
            <w:tcBorders>
              <w:top w:val="none" w:sz="0" w:space="0" w:color="auto"/>
              <w:left w:val="none" w:sz="0" w:space="0" w:color="auto"/>
              <w:bottom w:val="none" w:sz="0" w:space="0" w:color="auto"/>
              <w:right w:val="none" w:sz="0" w:space="0" w:color="auto"/>
            </w:tcBorders>
            <w:vAlign w:val="bottom"/>
          </w:tcPr>
          <w:p w14:paraId="7FA6ECED" w14:textId="77777777" w:rsidR="002C65E0" w:rsidRPr="005E1820" w:rsidRDefault="002C65E0" w:rsidP="003F40BF">
            <w:pPr>
              <w:pStyle w:val="BodyText"/>
              <w:rPr>
                <w:b/>
              </w:rPr>
            </w:pPr>
            <w:r w:rsidRPr="005E1820">
              <w:rPr>
                <w:rFonts w:cs="Century Gothic"/>
                <w:color w:val="000000" w:themeColor="text1"/>
                <w:kern w:val="24"/>
              </w:rPr>
              <w:t>5.54%</w:t>
            </w:r>
          </w:p>
        </w:tc>
        <w:tc>
          <w:tcPr>
            <w:tcW w:w="1260" w:type="dxa"/>
            <w:tcBorders>
              <w:top w:val="none" w:sz="0" w:space="0" w:color="auto"/>
              <w:left w:val="none" w:sz="0" w:space="0" w:color="auto"/>
              <w:bottom w:val="none" w:sz="0" w:space="0" w:color="auto"/>
              <w:right w:val="none" w:sz="0" w:space="0" w:color="auto"/>
            </w:tcBorders>
            <w:vAlign w:val="bottom"/>
          </w:tcPr>
          <w:p w14:paraId="41DC4971" w14:textId="77777777" w:rsidR="002C65E0" w:rsidRPr="00AE245C" w:rsidRDefault="002C65E0" w:rsidP="003F40BF">
            <w:pPr>
              <w:pStyle w:val="BodyText"/>
            </w:pPr>
          </w:p>
        </w:tc>
        <w:tc>
          <w:tcPr>
            <w:tcW w:w="1260" w:type="dxa"/>
            <w:tcBorders>
              <w:top w:val="none" w:sz="0" w:space="0" w:color="auto"/>
              <w:left w:val="none" w:sz="0" w:space="0" w:color="auto"/>
              <w:bottom w:val="none" w:sz="0" w:space="0" w:color="auto"/>
              <w:right w:val="none" w:sz="0" w:space="0" w:color="auto"/>
            </w:tcBorders>
            <w:vAlign w:val="bottom"/>
          </w:tcPr>
          <w:p w14:paraId="3AFA4BF1" w14:textId="77777777" w:rsidR="002C65E0" w:rsidRPr="005E1820" w:rsidRDefault="002C65E0" w:rsidP="003F40BF">
            <w:pPr>
              <w:pStyle w:val="BodyText"/>
              <w:rPr>
                <w:b/>
              </w:rPr>
            </w:pPr>
          </w:p>
        </w:tc>
        <w:tc>
          <w:tcPr>
            <w:tcW w:w="1260" w:type="dxa"/>
            <w:tcBorders>
              <w:top w:val="none" w:sz="0" w:space="0" w:color="auto"/>
              <w:left w:val="none" w:sz="0" w:space="0" w:color="auto"/>
              <w:bottom w:val="none" w:sz="0" w:space="0" w:color="auto"/>
              <w:right w:val="none" w:sz="0" w:space="0" w:color="auto"/>
            </w:tcBorders>
            <w:vAlign w:val="bottom"/>
          </w:tcPr>
          <w:p w14:paraId="2F4038DD" w14:textId="77777777" w:rsidR="002C65E0" w:rsidRPr="005E1820" w:rsidRDefault="002C65E0" w:rsidP="003F40BF">
            <w:pPr>
              <w:pStyle w:val="BodyText"/>
              <w:rPr>
                <w:b/>
              </w:rPr>
            </w:pPr>
          </w:p>
        </w:tc>
        <w:tc>
          <w:tcPr>
            <w:tcW w:w="1260" w:type="dxa"/>
            <w:tcBorders>
              <w:top w:val="none" w:sz="0" w:space="0" w:color="auto"/>
              <w:left w:val="none" w:sz="0" w:space="0" w:color="auto"/>
              <w:bottom w:val="none" w:sz="0" w:space="0" w:color="auto"/>
              <w:right w:val="none" w:sz="0" w:space="0" w:color="auto"/>
            </w:tcBorders>
            <w:vAlign w:val="bottom"/>
          </w:tcPr>
          <w:p w14:paraId="4DD247BB" w14:textId="77777777" w:rsidR="002C65E0" w:rsidRPr="005E1820" w:rsidRDefault="002C65E0" w:rsidP="003F40BF">
            <w:pPr>
              <w:pStyle w:val="BodyText"/>
              <w:rPr>
                <w:b/>
              </w:rPr>
            </w:pPr>
          </w:p>
        </w:tc>
      </w:tr>
      <w:tr w:rsidR="002C65E0" w:rsidRPr="00767E5F" w14:paraId="0D375F48" w14:textId="77777777" w:rsidTr="00541C55">
        <w:trPr>
          <w:cnfStyle w:val="000000100000" w:firstRow="0" w:lastRow="0" w:firstColumn="0" w:lastColumn="0" w:oddVBand="0" w:evenVBand="0" w:oddHBand="1" w:evenHBand="0" w:firstRowFirstColumn="0" w:firstRowLastColumn="0" w:lastRowFirstColumn="0" w:lastRowLastColumn="0"/>
          <w:trHeight w:val="20"/>
        </w:trPr>
        <w:tc>
          <w:tcPr>
            <w:tcW w:w="1980" w:type="dxa"/>
            <w:tcBorders>
              <w:top w:val="none" w:sz="0" w:space="0" w:color="auto"/>
              <w:left w:val="none" w:sz="0" w:space="0" w:color="auto"/>
              <w:bottom w:val="none" w:sz="0" w:space="0" w:color="auto"/>
              <w:right w:val="none" w:sz="0" w:space="0" w:color="auto"/>
            </w:tcBorders>
            <w:vAlign w:val="bottom"/>
            <w:hideMark/>
          </w:tcPr>
          <w:p w14:paraId="5E2EC23E" w14:textId="77777777" w:rsidR="002C65E0" w:rsidRPr="001C697A" w:rsidRDefault="002C65E0" w:rsidP="003F40BF">
            <w:pPr>
              <w:pStyle w:val="BodyText"/>
              <w:jc w:val="left"/>
              <w:rPr>
                <w:b/>
              </w:rPr>
            </w:pPr>
            <w:r w:rsidRPr="001C697A">
              <w:rPr>
                <w:b/>
              </w:rPr>
              <w:t xml:space="preserve">Target C </w:t>
            </w:r>
            <w:r w:rsidRPr="001C697A">
              <w:rPr>
                <w:rFonts w:eastAsia="MS Gothic"/>
                <w:b/>
                <w:color w:val="000000"/>
              </w:rPr>
              <w:t>≤</w:t>
            </w:r>
          </w:p>
        </w:tc>
        <w:tc>
          <w:tcPr>
            <w:tcW w:w="1260" w:type="dxa"/>
            <w:tcBorders>
              <w:top w:val="none" w:sz="0" w:space="0" w:color="auto"/>
              <w:left w:val="none" w:sz="0" w:space="0" w:color="auto"/>
              <w:bottom w:val="none" w:sz="0" w:space="0" w:color="auto"/>
              <w:right w:val="none" w:sz="0" w:space="0" w:color="auto"/>
            </w:tcBorders>
            <w:vAlign w:val="bottom"/>
          </w:tcPr>
          <w:p w14:paraId="42DEB584" w14:textId="77777777" w:rsidR="002C65E0" w:rsidRPr="005E1820" w:rsidRDefault="002C65E0" w:rsidP="003F40BF">
            <w:pPr>
              <w:pStyle w:val="BodyText"/>
              <w:rPr>
                <w:b/>
              </w:rPr>
            </w:pPr>
            <w:r w:rsidRPr="005E1820">
              <w:rPr>
                <w:rFonts w:cs="Century Gothic"/>
                <w:color w:val="000000" w:themeColor="text1"/>
                <w:kern w:val="24"/>
              </w:rPr>
              <w:t>3.80%</w:t>
            </w:r>
          </w:p>
        </w:tc>
        <w:tc>
          <w:tcPr>
            <w:tcW w:w="1260" w:type="dxa"/>
            <w:tcBorders>
              <w:top w:val="none" w:sz="0" w:space="0" w:color="auto"/>
              <w:left w:val="none" w:sz="0" w:space="0" w:color="auto"/>
              <w:bottom w:val="none" w:sz="0" w:space="0" w:color="auto"/>
              <w:right w:val="none" w:sz="0" w:space="0" w:color="auto"/>
            </w:tcBorders>
            <w:vAlign w:val="bottom"/>
          </w:tcPr>
          <w:p w14:paraId="74E65F7E" w14:textId="77777777" w:rsidR="002C65E0" w:rsidRPr="005E1820" w:rsidRDefault="002C65E0" w:rsidP="003F40BF">
            <w:pPr>
              <w:pStyle w:val="BodyText"/>
              <w:rPr>
                <w:b/>
              </w:rPr>
            </w:pPr>
            <w:r w:rsidRPr="005E1820">
              <w:rPr>
                <w:rFonts w:cs="Century Gothic"/>
                <w:color w:val="000000" w:themeColor="text1"/>
                <w:kern w:val="24"/>
              </w:rPr>
              <w:t>3.69%</w:t>
            </w:r>
          </w:p>
        </w:tc>
        <w:tc>
          <w:tcPr>
            <w:tcW w:w="1260" w:type="dxa"/>
            <w:tcBorders>
              <w:top w:val="none" w:sz="0" w:space="0" w:color="auto"/>
              <w:left w:val="none" w:sz="0" w:space="0" w:color="auto"/>
              <w:bottom w:val="none" w:sz="0" w:space="0" w:color="auto"/>
              <w:right w:val="none" w:sz="0" w:space="0" w:color="auto"/>
            </w:tcBorders>
            <w:vAlign w:val="bottom"/>
          </w:tcPr>
          <w:p w14:paraId="44EA5D1C" w14:textId="77777777" w:rsidR="002C65E0" w:rsidRPr="00AE245C" w:rsidRDefault="002C65E0" w:rsidP="003F40BF">
            <w:pPr>
              <w:pStyle w:val="BodyText"/>
            </w:pPr>
            <w:r w:rsidRPr="00AE245C">
              <w:rPr>
                <w:rFonts w:cs="Century Gothic"/>
                <w:color w:val="000000" w:themeColor="text1"/>
                <w:kern w:val="24"/>
              </w:rPr>
              <w:t>3.59%</w:t>
            </w:r>
          </w:p>
        </w:tc>
        <w:tc>
          <w:tcPr>
            <w:tcW w:w="1260" w:type="dxa"/>
            <w:tcBorders>
              <w:top w:val="none" w:sz="0" w:space="0" w:color="auto"/>
              <w:left w:val="none" w:sz="0" w:space="0" w:color="auto"/>
              <w:bottom w:val="none" w:sz="0" w:space="0" w:color="auto"/>
              <w:right w:val="none" w:sz="0" w:space="0" w:color="auto"/>
            </w:tcBorders>
            <w:vAlign w:val="bottom"/>
          </w:tcPr>
          <w:p w14:paraId="6E02CA38" w14:textId="77777777" w:rsidR="002C65E0" w:rsidRPr="005E1820" w:rsidRDefault="002C65E0" w:rsidP="003F40BF">
            <w:pPr>
              <w:pStyle w:val="BodyText"/>
              <w:rPr>
                <w:b/>
              </w:rPr>
            </w:pPr>
            <w:r w:rsidRPr="005E1820">
              <w:rPr>
                <w:rFonts w:cs="Century Gothic"/>
                <w:color w:val="000000" w:themeColor="text1"/>
                <w:kern w:val="24"/>
              </w:rPr>
              <w:t>3.49%</w:t>
            </w:r>
          </w:p>
        </w:tc>
        <w:tc>
          <w:tcPr>
            <w:tcW w:w="1260" w:type="dxa"/>
            <w:tcBorders>
              <w:top w:val="none" w:sz="0" w:space="0" w:color="auto"/>
              <w:left w:val="none" w:sz="0" w:space="0" w:color="auto"/>
              <w:bottom w:val="none" w:sz="0" w:space="0" w:color="auto"/>
              <w:right w:val="none" w:sz="0" w:space="0" w:color="auto"/>
            </w:tcBorders>
            <w:vAlign w:val="bottom"/>
          </w:tcPr>
          <w:p w14:paraId="7C14B862" w14:textId="77777777" w:rsidR="002C65E0" w:rsidRPr="005E1820" w:rsidRDefault="002C65E0" w:rsidP="003F40BF">
            <w:pPr>
              <w:pStyle w:val="BodyText"/>
              <w:rPr>
                <w:b/>
              </w:rPr>
            </w:pPr>
            <w:r w:rsidRPr="005E1820">
              <w:rPr>
                <w:rFonts w:cs="Century Gothic"/>
                <w:color w:val="000000" w:themeColor="text1"/>
                <w:kern w:val="24"/>
              </w:rPr>
              <w:t>3.39%</w:t>
            </w:r>
          </w:p>
        </w:tc>
        <w:tc>
          <w:tcPr>
            <w:tcW w:w="1260" w:type="dxa"/>
            <w:tcBorders>
              <w:top w:val="none" w:sz="0" w:space="0" w:color="auto"/>
              <w:left w:val="none" w:sz="0" w:space="0" w:color="auto"/>
              <w:bottom w:val="none" w:sz="0" w:space="0" w:color="auto"/>
              <w:right w:val="none" w:sz="0" w:space="0" w:color="auto"/>
            </w:tcBorders>
            <w:vAlign w:val="bottom"/>
          </w:tcPr>
          <w:p w14:paraId="41F27320" w14:textId="77777777" w:rsidR="002C65E0" w:rsidRPr="005E1820" w:rsidRDefault="002C65E0" w:rsidP="003F40BF">
            <w:pPr>
              <w:pStyle w:val="BodyText"/>
              <w:rPr>
                <w:b/>
              </w:rPr>
            </w:pPr>
            <w:r w:rsidRPr="005E1820">
              <w:rPr>
                <w:rFonts w:cs="Century Gothic"/>
                <w:color w:val="000000" w:themeColor="text1"/>
                <w:kern w:val="24"/>
              </w:rPr>
              <w:t>3.29%</w:t>
            </w:r>
          </w:p>
        </w:tc>
      </w:tr>
      <w:tr w:rsidR="002C65E0" w:rsidRPr="00767E5F" w14:paraId="5FEE46B7" w14:textId="77777777" w:rsidTr="00541C55">
        <w:trPr>
          <w:cnfStyle w:val="000000010000" w:firstRow="0" w:lastRow="0" w:firstColumn="0" w:lastColumn="0" w:oddVBand="0" w:evenVBand="0" w:oddHBand="0" w:evenHBand="1" w:firstRowFirstColumn="0" w:firstRowLastColumn="0" w:lastRowFirstColumn="0" w:lastRowLastColumn="0"/>
          <w:trHeight w:val="20"/>
        </w:trPr>
        <w:tc>
          <w:tcPr>
            <w:tcW w:w="1980" w:type="dxa"/>
            <w:tcBorders>
              <w:top w:val="none" w:sz="0" w:space="0" w:color="auto"/>
              <w:left w:val="none" w:sz="0" w:space="0" w:color="auto"/>
              <w:bottom w:val="none" w:sz="0" w:space="0" w:color="auto"/>
              <w:right w:val="none" w:sz="0" w:space="0" w:color="auto"/>
            </w:tcBorders>
            <w:vAlign w:val="bottom"/>
          </w:tcPr>
          <w:p w14:paraId="204EF9AA" w14:textId="77777777" w:rsidR="002C65E0" w:rsidRPr="001C697A" w:rsidRDefault="002C65E0" w:rsidP="003F40BF">
            <w:pPr>
              <w:pStyle w:val="BodyText"/>
              <w:jc w:val="left"/>
              <w:rPr>
                <w:b/>
              </w:rPr>
            </w:pPr>
            <w:r w:rsidRPr="001C697A">
              <w:rPr>
                <w:b/>
              </w:rPr>
              <w:t>State Rate C</w:t>
            </w:r>
          </w:p>
        </w:tc>
        <w:tc>
          <w:tcPr>
            <w:tcW w:w="1260" w:type="dxa"/>
            <w:tcBorders>
              <w:top w:val="none" w:sz="0" w:space="0" w:color="auto"/>
              <w:left w:val="none" w:sz="0" w:space="0" w:color="auto"/>
              <w:bottom w:val="none" w:sz="0" w:space="0" w:color="auto"/>
              <w:right w:val="none" w:sz="0" w:space="0" w:color="auto"/>
            </w:tcBorders>
            <w:vAlign w:val="bottom"/>
          </w:tcPr>
          <w:p w14:paraId="10CCC48E" w14:textId="77777777" w:rsidR="002C65E0" w:rsidRPr="005E1820" w:rsidRDefault="002C65E0" w:rsidP="003F40BF">
            <w:pPr>
              <w:pStyle w:val="BodyText"/>
              <w:rPr>
                <w:b/>
              </w:rPr>
            </w:pPr>
            <w:r w:rsidRPr="005E1820">
              <w:rPr>
                <w:rFonts w:cs="Century Gothic"/>
                <w:color w:val="000000" w:themeColor="text1"/>
                <w:kern w:val="24"/>
              </w:rPr>
              <w:t>2.01%</w:t>
            </w:r>
          </w:p>
        </w:tc>
        <w:tc>
          <w:tcPr>
            <w:tcW w:w="1260" w:type="dxa"/>
            <w:tcBorders>
              <w:top w:val="none" w:sz="0" w:space="0" w:color="auto"/>
              <w:left w:val="none" w:sz="0" w:space="0" w:color="auto"/>
              <w:bottom w:val="none" w:sz="0" w:space="0" w:color="auto"/>
              <w:right w:val="none" w:sz="0" w:space="0" w:color="auto"/>
            </w:tcBorders>
            <w:vAlign w:val="bottom"/>
          </w:tcPr>
          <w:p w14:paraId="1A9D2E3D" w14:textId="77777777" w:rsidR="002C65E0" w:rsidRPr="005E1820" w:rsidRDefault="002C65E0" w:rsidP="003F40BF">
            <w:pPr>
              <w:pStyle w:val="BodyText"/>
              <w:rPr>
                <w:b/>
              </w:rPr>
            </w:pPr>
            <w:r w:rsidRPr="005E1820">
              <w:rPr>
                <w:rFonts w:cs="Century Gothic"/>
                <w:color w:val="000000" w:themeColor="text1"/>
                <w:kern w:val="24"/>
              </w:rPr>
              <w:t>2.11%</w:t>
            </w:r>
          </w:p>
        </w:tc>
        <w:tc>
          <w:tcPr>
            <w:tcW w:w="1260" w:type="dxa"/>
            <w:tcBorders>
              <w:top w:val="none" w:sz="0" w:space="0" w:color="auto"/>
              <w:left w:val="none" w:sz="0" w:space="0" w:color="auto"/>
              <w:bottom w:val="none" w:sz="0" w:space="0" w:color="auto"/>
              <w:right w:val="none" w:sz="0" w:space="0" w:color="auto"/>
            </w:tcBorders>
            <w:vAlign w:val="bottom"/>
          </w:tcPr>
          <w:p w14:paraId="1B03ABE9" w14:textId="77777777" w:rsidR="002C65E0" w:rsidRPr="00AE245C" w:rsidRDefault="002C65E0" w:rsidP="003F40BF">
            <w:pPr>
              <w:pStyle w:val="BodyText"/>
            </w:pPr>
          </w:p>
        </w:tc>
        <w:tc>
          <w:tcPr>
            <w:tcW w:w="1260" w:type="dxa"/>
            <w:tcBorders>
              <w:top w:val="none" w:sz="0" w:space="0" w:color="auto"/>
              <w:left w:val="none" w:sz="0" w:space="0" w:color="auto"/>
              <w:bottom w:val="none" w:sz="0" w:space="0" w:color="auto"/>
              <w:right w:val="none" w:sz="0" w:space="0" w:color="auto"/>
            </w:tcBorders>
            <w:vAlign w:val="bottom"/>
          </w:tcPr>
          <w:p w14:paraId="76E6C3A3" w14:textId="77777777" w:rsidR="002C65E0" w:rsidRPr="005E1820" w:rsidRDefault="002C65E0" w:rsidP="003F40BF">
            <w:pPr>
              <w:pStyle w:val="BodyText"/>
              <w:rPr>
                <w:b/>
              </w:rPr>
            </w:pPr>
          </w:p>
        </w:tc>
        <w:tc>
          <w:tcPr>
            <w:tcW w:w="1260" w:type="dxa"/>
            <w:tcBorders>
              <w:top w:val="none" w:sz="0" w:space="0" w:color="auto"/>
              <w:left w:val="none" w:sz="0" w:space="0" w:color="auto"/>
              <w:bottom w:val="none" w:sz="0" w:space="0" w:color="auto"/>
              <w:right w:val="none" w:sz="0" w:space="0" w:color="auto"/>
            </w:tcBorders>
            <w:vAlign w:val="bottom"/>
          </w:tcPr>
          <w:p w14:paraId="0DEC34B0" w14:textId="77777777" w:rsidR="002C65E0" w:rsidRPr="005E1820" w:rsidRDefault="002C65E0" w:rsidP="003F40BF">
            <w:pPr>
              <w:pStyle w:val="BodyText"/>
              <w:rPr>
                <w:b/>
              </w:rPr>
            </w:pPr>
          </w:p>
        </w:tc>
        <w:tc>
          <w:tcPr>
            <w:tcW w:w="1260" w:type="dxa"/>
            <w:tcBorders>
              <w:top w:val="none" w:sz="0" w:space="0" w:color="auto"/>
              <w:left w:val="none" w:sz="0" w:space="0" w:color="auto"/>
              <w:bottom w:val="none" w:sz="0" w:space="0" w:color="auto"/>
              <w:right w:val="none" w:sz="0" w:space="0" w:color="auto"/>
            </w:tcBorders>
            <w:vAlign w:val="bottom"/>
          </w:tcPr>
          <w:p w14:paraId="39ADE9C7" w14:textId="77777777" w:rsidR="002C65E0" w:rsidRPr="005E1820" w:rsidRDefault="002C65E0" w:rsidP="003F40BF">
            <w:pPr>
              <w:pStyle w:val="BodyText"/>
              <w:rPr>
                <w:b/>
              </w:rPr>
            </w:pPr>
          </w:p>
        </w:tc>
      </w:tr>
    </w:tbl>
    <w:p w14:paraId="531BC900" w14:textId="77777777" w:rsidR="002D18AC" w:rsidRPr="00872467" w:rsidRDefault="002D18AC" w:rsidP="003F40BF">
      <w:pPr>
        <w:pStyle w:val="BodyText"/>
        <w:spacing w:after="120" w:line="240" w:lineRule="auto"/>
        <w:jc w:val="left"/>
      </w:pPr>
      <w:r w:rsidRPr="00872467">
        <w:t>*Targets are set every 6 years</w:t>
      </w:r>
    </w:p>
    <w:p w14:paraId="6BFADBC4" w14:textId="77777777" w:rsidR="002D18AC" w:rsidRPr="00872467" w:rsidRDefault="002D18AC" w:rsidP="003F40BF">
      <w:pPr>
        <w:pStyle w:val="Emphasis-SPP"/>
        <w:spacing w:after="60"/>
      </w:pPr>
      <w:r w:rsidRPr="00872467">
        <w:t>Improving Your Results</w:t>
      </w:r>
    </w:p>
    <w:p w14:paraId="11CDD515" w14:textId="77777777" w:rsidR="004C7C9B" w:rsidRPr="00872467" w:rsidRDefault="004C7C9B" w:rsidP="003F40BF">
      <w:pPr>
        <w:spacing w:after="120"/>
        <w:rPr>
          <w:rFonts w:ascii="Verdana" w:hAnsi="Verdana"/>
          <w:b/>
        </w:rPr>
      </w:pPr>
      <w:r w:rsidRPr="00872467">
        <w:rPr>
          <w:rFonts w:ascii="Verdana" w:hAnsi="Verdana"/>
          <w:b/>
        </w:rPr>
        <w:t>Not happy with your results?</w:t>
      </w:r>
    </w:p>
    <w:p w14:paraId="2074493E" w14:textId="77777777" w:rsidR="00AB138F" w:rsidRDefault="00AB138F" w:rsidP="002E2FB9">
      <w:pPr>
        <w:pStyle w:val="ListParagraph"/>
        <w:numPr>
          <w:ilvl w:val="0"/>
          <w:numId w:val="12"/>
        </w:numPr>
        <w:spacing w:after="120"/>
        <w:contextualSpacing w:val="0"/>
        <w:rPr>
          <w:rFonts w:ascii="Verdana" w:hAnsi="Verdana"/>
        </w:rPr>
      </w:pPr>
      <w:r>
        <w:rPr>
          <w:rFonts w:ascii="Verdana" w:hAnsi="Verdana"/>
        </w:rPr>
        <w:t>Analyze your Childcount data for any specific disability category, gr</w:t>
      </w:r>
      <w:r w:rsidR="00A620A8">
        <w:rPr>
          <w:rFonts w:ascii="Verdana" w:hAnsi="Verdana"/>
        </w:rPr>
        <w:t>ade level, school building, etc.</w:t>
      </w:r>
      <w:r>
        <w:rPr>
          <w:rFonts w:ascii="Verdana" w:hAnsi="Verdana"/>
        </w:rPr>
        <w:t xml:space="preserve"> that has a higher rate of removal. </w:t>
      </w:r>
    </w:p>
    <w:p w14:paraId="282A955C" w14:textId="77777777" w:rsidR="00D91A64" w:rsidRDefault="00D91A64" w:rsidP="002E2FB9">
      <w:pPr>
        <w:pStyle w:val="ListParagraph"/>
        <w:numPr>
          <w:ilvl w:val="0"/>
          <w:numId w:val="12"/>
        </w:numPr>
        <w:spacing w:after="120"/>
        <w:contextualSpacing w:val="0"/>
        <w:rPr>
          <w:rFonts w:ascii="Verdana" w:hAnsi="Verdana"/>
        </w:rPr>
      </w:pPr>
      <w:r>
        <w:rPr>
          <w:rFonts w:ascii="Verdana" w:hAnsi="Verdana"/>
        </w:rPr>
        <w:t>Consider scheduling, staffing, or other accommodations that could assist a student in being successful in the general education classroom.</w:t>
      </w:r>
    </w:p>
    <w:p w14:paraId="04B0A8FE" w14:textId="77777777" w:rsidR="002D18AC" w:rsidRPr="00872467" w:rsidRDefault="002D18AC" w:rsidP="003F40BF">
      <w:pPr>
        <w:pStyle w:val="Emphasis-SPP"/>
        <w:spacing w:after="60"/>
      </w:pPr>
      <w:r w:rsidRPr="00872467">
        <w:t>Frequently Asked Questions</w:t>
      </w:r>
    </w:p>
    <w:p w14:paraId="084FBF17" w14:textId="77777777" w:rsidR="00D91A64" w:rsidRDefault="008C70EC" w:rsidP="003F40BF">
      <w:pPr>
        <w:spacing w:after="120"/>
        <w:ind w:left="360"/>
        <w:rPr>
          <w:rFonts w:ascii="Verdana" w:hAnsi="Verdana" w:cs="Arial"/>
          <w:b/>
          <w:u w:val="single"/>
        </w:rPr>
      </w:pPr>
      <w:r>
        <w:rPr>
          <w:rFonts w:ascii="Verdana" w:hAnsi="Verdana" w:cs="Arial"/>
          <w:b/>
          <w:u w:val="single"/>
        </w:rPr>
        <w:t>I have students who are being served in a separate facility, which puts me out of compliance on this indicator. Should I provide services at the school instead?</w:t>
      </w:r>
      <w:r w:rsidR="00D91A64">
        <w:rPr>
          <w:rFonts w:ascii="Verdana" w:hAnsi="Verdana" w:cs="Arial"/>
        </w:rPr>
        <w:br/>
      </w:r>
      <w:r>
        <w:rPr>
          <w:rFonts w:ascii="Verdana" w:hAnsi="Verdana" w:cs="Arial"/>
        </w:rPr>
        <w:t xml:space="preserve">It is the IEP team’s responsibility to determine the best placement for each student. If the IEP team determines that a separate placement is best for a student, that is the placement </w:t>
      </w:r>
      <w:r w:rsidR="001B407B">
        <w:rPr>
          <w:rFonts w:ascii="Verdana" w:hAnsi="Verdana" w:cs="Arial"/>
        </w:rPr>
        <w:t>a district</w:t>
      </w:r>
      <w:r>
        <w:rPr>
          <w:rFonts w:ascii="Verdana" w:hAnsi="Verdana" w:cs="Arial"/>
        </w:rPr>
        <w:t xml:space="preserve"> should </w:t>
      </w:r>
      <w:r w:rsidR="00E224C7">
        <w:rPr>
          <w:rFonts w:ascii="Verdana" w:hAnsi="Verdana" w:cs="Arial"/>
        </w:rPr>
        <w:t>use.</w:t>
      </w:r>
    </w:p>
    <w:p w14:paraId="76628C46" w14:textId="77777777" w:rsidR="00D91A64" w:rsidRDefault="00E224C7" w:rsidP="003F40BF">
      <w:pPr>
        <w:spacing w:after="120"/>
        <w:ind w:left="360"/>
        <w:rPr>
          <w:rFonts w:ascii="Verdana" w:hAnsi="Verdana" w:cs="Arial"/>
        </w:rPr>
      </w:pPr>
      <w:r>
        <w:rPr>
          <w:rFonts w:ascii="Verdana" w:hAnsi="Verdana" w:cs="Arial"/>
          <w:b/>
          <w:u w:val="single"/>
        </w:rPr>
        <w:t xml:space="preserve">Some classroom teachers in my district have reservations about having students </w:t>
      </w:r>
      <w:r w:rsidR="001B407B">
        <w:rPr>
          <w:rFonts w:ascii="Verdana" w:hAnsi="Verdana" w:cs="Arial"/>
          <w:b/>
          <w:u w:val="single"/>
        </w:rPr>
        <w:t>with</w:t>
      </w:r>
      <w:r>
        <w:rPr>
          <w:rFonts w:ascii="Verdana" w:hAnsi="Verdana" w:cs="Arial"/>
          <w:b/>
          <w:u w:val="single"/>
        </w:rPr>
        <w:t xml:space="preserve"> IEPs in their classrooms. What can I do to help </w:t>
      </w:r>
      <w:r w:rsidR="001B407B">
        <w:rPr>
          <w:rFonts w:ascii="Verdana" w:hAnsi="Verdana" w:cs="Arial"/>
          <w:b/>
          <w:u w:val="single"/>
        </w:rPr>
        <w:t>those teachers</w:t>
      </w:r>
      <w:r>
        <w:rPr>
          <w:rFonts w:ascii="Verdana" w:hAnsi="Verdana" w:cs="Arial"/>
          <w:b/>
          <w:u w:val="single"/>
        </w:rPr>
        <w:t>?</w:t>
      </w:r>
      <w:r w:rsidR="00D91A64">
        <w:rPr>
          <w:rFonts w:ascii="Verdana" w:hAnsi="Verdana" w:cs="Arial"/>
          <w:b/>
          <w:u w:val="single"/>
        </w:rPr>
        <w:br/>
      </w:r>
      <w:r w:rsidR="001B407B">
        <w:rPr>
          <w:rFonts w:ascii="Verdana" w:hAnsi="Verdana" w:cs="Arial"/>
        </w:rPr>
        <w:t>See the “Tips and Strateg</w:t>
      </w:r>
      <w:r w:rsidR="00E772D3">
        <w:rPr>
          <w:rFonts w:ascii="Verdana" w:hAnsi="Verdana" w:cs="Arial"/>
        </w:rPr>
        <w:t>ies” (SPP Binder) for inclusion strategies.</w:t>
      </w:r>
      <w:r w:rsidR="00E772D3">
        <w:rPr>
          <w:rFonts w:ascii="Verdana" w:hAnsi="Verdana" w:cs="Arial"/>
        </w:rPr>
        <w:br/>
      </w:r>
      <w:r>
        <w:rPr>
          <w:rFonts w:ascii="Verdana" w:hAnsi="Verdana" w:cs="Arial"/>
        </w:rPr>
        <w:t xml:space="preserve">Contact your region representative or local education agency for resources and </w:t>
      </w:r>
      <w:r w:rsidR="00CA64E7">
        <w:rPr>
          <w:rFonts w:ascii="Verdana" w:hAnsi="Verdana" w:cs="Arial"/>
        </w:rPr>
        <w:t>in-service</w:t>
      </w:r>
      <w:r>
        <w:rPr>
          <w:rFonts w:ascii="Verdana" w:hAnsi="Verdana" w:cs="Arial"/>
        </w:rPr>
        <w:t xml:space="preserve"> opportunities on best practices in education.</w:t>
      </w:r>
    </w:p>
    <w:p w14:paraId="3DAC5F1A" w14:textId="77777777" w:rsidR="00D91A64" w:rsidRPr="00D91A64" w:rsidRDefault="00720846" w:rsidP="003F40BF">
      <w:pPr>
        <w:spacing w:after="120"/>
        <w:ind w:left="360"/>
        <w:rPr>
          <w:rFonts w:ascii="Verdana" w:hAnsi="Verdana" w:cs="Arial"/>
          <w:b/>
          <w:u w:val="single"/>
        </w:rPr>
      </w:pPr>
      <w:r w:rsidRPr="00872467">
        <w:rPr>
          <w:rFonts w:ascii="Verdana" w:eastAsia="Times New Roman" w:hAnsi="Verdana" w:cs="Times New Roman"/>
          <w:noProof/>
        </w:rPr>
        <w:drawing>
          <wp:anchor distT="0" distB="0" distL="114300" distR="114300" simplePos="0" relativeHeight="251662336" behindDoc="0" locked="0" layoutInCell="1" allowOverlap="1" wp14:anchorId="1C52813B" wp14:editId="24346D3B">
            <wp:simplePos x="0" y="0"/>
            <wp:positionH relativeFrom="column">
              <wp:posOffset>-44450</wp:posOffset>
            </wp:positionH>
            <wp:positionV relativeFrom="paragraph">
              <wp:posOffset>24130</wp:posOffset>
            </wp:positionV>
            <wp:extent cx="226695" cy="320040"/>
            <wp:effectExtent l="0" t="0" r="1905" b="10160"/>
            <wp:wrapNone/>
            <wp:docPr id="1" name="Picture 1" descr="mage result for free clipart lightning bo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ge result for free clipart lightning bolt"/>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 cy="320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D91A64" w:rsidRPr="00D91A64">
        <w:rPr>
          <w:rFonts w:ascii="Verdana" w:hAnsi="Verdana" w:cs="Arial"/>
          <w:b/>
          <w:u w:val="single"/>
        </w:rPr>
        <w:t>Remember</w:t>
      </w:r>
      <w:r w:rsidR="00D91A64">
        <w:rPr>
          <w:rFonts w:ascii="Verdana" w:hAnsi="Verdana" w:cs="Arial"/>
          <w:b/>
          <w:u w:val="single"/>
        </w:rPr>
        <w:t>:</w:t>
      </w:r>
      <w:r w:rsidR="00D91A64">
        <w:rPr>
          <w:rFonts w:ascii="Verdana" w:hAnsi="Verdana" w:cs="Arial"/>
          <w:b/>
          <w:u w:val="single"/>
        </w:rPr>
        <w:br/>
      </w:r>
      <w:r w:rsidR="00D91A64" w:rsidRPr="00D91A64">
        <w:rPr>
          <w:rFonts w:ascii="Verdana" w:hAnsi="Verdana" w:cs="Arial"/>
          <w:highlight w:val="yellow"/>
        </w:rPr>
        <w:t xml:space="preserve">Students placed in the </w:t>
      </w:r>
      <w:r w:rsidR="001B407B">
        <w:rPr>
          <w:rFonts w:ascii="Verdana" w:hAnsi="Verdana" w:cs="Arial"/>
          <w:highlight w:val="yellow"/>
        </w:rPr>
        <w:t>general education classroom</w:t>
      </w:r>
      <w:r w:rsidR="00D91A64" w:rsidRPr="00D91A64">
        <w:rPr>
          <w:rFonts w:ascii="Verdana" w:hAnsi="Verdana" w:cs="Arial"/>
          <w:highlight w:val="yellow"/>
        </w:rPr>
        <w:t xml:space="preserve"> 40-79%</w:t>
      </w:r>
      <w:r w:rsidR="005031B8">
        <w:rPr>
          <w:rFonts w:ascii="Verdana" w:hAnsi="Verdana" w:cs="Arial"/>
          <w:highlight w:val="yellow"/>
        </w:rPr>
        <w:t xml:space="preserve"> </w:t>
      </w:r>
      <w:r w:rsidR="00D91A64" w:rsidRPr="00D91A64">
        <w:rPr>
          <w:rFonts w:ascii="Verdana" w:hAnsi="Verdana" w:cs="Arial"/>
          <w:highlight w:val="yellow"/>
        </w:rPr>
        <w:t xml:space="preserve">of their day </w:t>
      </w:r>
      <w:r w:rsidR="005031B8">
        <w:rPr>
          <w:rFonts w:ascii="Verdana" w:hAnsi="Verdana" w:cs="Arial"/>
          <w:highlight w:val="yellow"/>
        </w:rPr>
        <w:t>(Resource Room)</w:t>
      </w:r>
      <w:r w:rsidR="005031B8" w:rsidRPr="00D91A64">
        <w:rPr>
          <w:rFonts w:ascii="Verdana" w:hAnsi="Verdana" w:cs="Arial"/>
          <w:highlight w:val="yellow"/>
        </w:rPr>
        <w:t xml:space="preserve"> </w:t>
      </w:r>
      <w:r w:rsidR="00D91A64" w:rsidRPr="00D91A64">
        <w:rPr>
          <w:rFonts w:ascii="Verdana" w:hAnsi="Verdana" w:cs="Arial"/>
          <w:highlight w:val="yellow"/>
        </w:rPr>
        <w:t>are not represented in Indicator 5.</w:t>
      </w:r>
    </w:p>
    <w:p w14:paraId="18C94416" w14:textId="77777777" w:rsidR="00F94CD4" w:rsidRPr="00872467" w:rsidRDefault="00535A3D" w:rsidP="003F40BF">
      <w:pPr>
        <w:pStyle w:val="Emphasis-SPP"/>
        <w:spacing w:after="60"/>
      </w:pPr>
      <w:r w:rsidRPr="00872467">
        <w:t>Resources</w:t>
      </w:r>
    </w:p>
    <w:tbl>
      <w:tblPr>
        <w:tblStyle w:val="TableGrid"/>
        <w:tblW w:w="5000" w:type="pct"/>
        <w:tblInd w:w="-65"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CellMar>
          <w:top w:w="72" w:type="dxa"/>
          <w:left w:w="115" w:type="dxa"/>
          <w:bottom w:w="72" w:type="dxa"/>
          <w:right w:w="72" w:type="dxa"/>
        </w:tblCellMar>
        <w:tblLook w:val="04A0" w:firstRow="1" w:lastRow="0" w:firstColumn="1" w:lastColumn="0" w:noHBand="0" w:noVBand="1"/>
      </w:tblPr>
      <w:tblGrid>
        <w:gridCol w:w="9547"/>
      </w:tblGrid>
      <w:tr w:rsidR="00D77579" w:rsidRPr="00872467" w14:paraId="6AD69E3B" w14:textId="77777777" w:rsidTr="00541C55">
        <w:trPr>
          <w:trHeight w:val="720"/>
        </w:trPr>
        <w:tc>
          <w:tcPr>
            <w:tcW w:w="5000" w:type="pct"/>
          </w:tcPr>
          <w:p w14:paraId="7C45B916" w14:textId="77777777" w:rsidR="00055C51" w:rsidRPr="00055C51" w:rsidRDefault="00055C51" w:rsidP="00BA6CE4">
            <w:pPr>
              <w:pStyle w:val="ListParagraph"/>
              <w:numPr>
                <w:ilvl w:val="0"/>
                <w:numId w:val="6"/>
              </w:numPr>
              <w:spacing w:after="120"/>
              <w:contextualSpacing w:val="0"/>
              <w:rPr>
                <w:rFonts w:ascii="Verdana" w:hAnsi="Verdana"/>
                <w:color w:val="0000FF"/>
                <w:szCs w:val="20"/>
                <w:u w:val="single"/>
              </w:rPr>
            </w:pPr>
            <w:r w:rsidRPr="00074B82">
              <w:rPr>
                <w:rFonts w:ascii="Verdana" w:hAnsi="Verdana"/>
                <w:szCs w:val="20"/>
              </w:rPr>
              <w:t xml:space="preserve">SD DOE State Performance Plan webpage: </w:t>
            </w:r>
            <w:hyperlink r:id="rId12" w:history="1">
              <w:r w:rsidR="00BA6CE4" w:rsidRPr="00BA6CE4">
                <w:rPr>
                  <w:rStyle w:val="Hyperlink"/>
                  <w:rFonts w:ascii="Verdana" w:hAnsi="Verdana"/>
                </w:rPr>
                <w:t>https://doe.sd.gov/sped/SPP.aspx</w:t>
              </w:r>
            </w:hyperlink>
            <w:r w:rsidR="00BA6CE4">
              <w:t xml:space="preserve"> </w:t>
            </w:r>
          </w:p>
          <w:p w14:paraId="19DA6A92" w14:textId="77777777" w:rsidR="00D77579" w:rsidRPr="00E224C7" w:rsidRDefault="00E224C7" w:rsidP="00055C51">
            <w:pPr>
              <w:pStyle w:val="BodyText"/>
              <w:numPr>
                <w:ilvl w:val="0"/>
                <w:numId w:val="6"/>
              </w:numPr>
              <w:spacing w:after="120" w:line="240" w:lineRule="auto"/>
              <w:jc w:val="left"/>
              <w:rPr>
                <w:rFonts w:eastAsiaTheme="minorEastAsia" w:cs="Arial"/>
                <w:color w:val="000000" w:themeColor="text1"/>
                <w:szCs w:val="24"/>
              </w:rPr>
            </w:pPr>
            <w:r w:rsidRPr="00055C51">
              <w:rPr>
                <w:rFonts w:eastAsiaTheme="minorEastAsia"/>
                <w:color w:val="000000" w:themeColor="text1"/>
                <w:szCs w:val="24"/>
              </w:rPr>
              <w:t>IRIS Center</w:t>
            </w:r>
            <w:r w:rsidRPr="00E224C7">
              <w:rPr>
                <w:rFonts w:eastAsiaTheme="minorEastAsia"/>
                <w:color w:val="000000" w:themeColor="text1"/>
                <w:szCs w:val="24"/>
              </w:rPr>
              <w:t xml:space="preserve">: </w:t>
            </w:r>
            <w:hyperlink r:id="rId13" w:history="1">
              <w:r w:rsidR="002E2FB9" w:rsidRPr="002E2FFC">
                <w:rPr>
                  <w:rStyle w:val="Hyperlink"/>
                  <w:rFonts w:eastAsiaTheme="minorEastAsia"/>
                  <w:szCs w:val="24"/>
                </w:rPr>
                <w:t>http://iris.peabody.vanderbilt.edu</w:t>
              </w:r>
            </w:hyperlink>
            <w:r w:rsidR="002E2FB9">
              <w:rPr>
                <w:rFonts w:eastAsiaTheme="minorEastAsia"/>
                <w:color w:val="000000" w:themeColor="text1"/>
                <w:szCs w:val="24"/>
              </w:rPr>
              <w:t xml:space="preserve"> </w:t>
            </w:r>
          </w:p>
          <w:p w14:paraId="3B05DC06" w14:textId="3E1486CB" w:rsidR="00EB6E85" w:rsidRPr="00104A1A" w:rsidRDefault="00E224C7" w:rsidP="00104A1A">
            <w:pPr>
              <w:pStyle w:val="BodyText"/>
              <w:numPr>
                <w:ilvl w:val="0"/>
                <w:numId w:val="6"/>
              </w:numPr>
              <w:spacing w:line="240" w:lineRule="auto"/>
              <w:jc w:val="left"/>
              <w:rPr>
                <w:rFonts w:ascii="Arial" w:hAnsi="Arial" w:cs="Arial"/>
                <w:spacing w:val="-4"/>
                <w:sz w:val="22"/>
                <w:szCs w:val="22"/>
              </w:rPr>
            </w:pPr>
            <w:r w:rsidRPr="00055C51">
              <w:rPr>
                <w:rFonts w:eastAsiaTheme="minorEastAsia"/>
                <w:color w:val="000000" w:themeColor="text1"/>
                <w:szCs w:val="24"/>
              </w:rPr>
              <w:t>Florida’s Multi Tiered Systems of Support:</w:t>
            </w:r>
            <w:r w:rsidR="00055C51">
              <w:rPr>
                <w:rFonts w:eastAsiaTheme="minorEastAsia"/>
                <w:color w:val="000000" w:themeColor="text1"/>
                <w:szCs w:val="24"/>
              </w:rPr>
              <w:t xml:space="preserve"> </w:t>
            </w:r>
            <w:r w:rsidR="00055C51">
              <w:rPr>
                <w:rFonts w:eastAsiaTheme="minorEastAsia"/>
                <w:color w:val="000000" w:themeColor="text1"/>
                <w:szCs w:val="24"/>
              </w:rPr>
              <w:br/>
            </w:r>
            <w:hyperlink r:id="rId14" w:history="1">
              <w:r w:rsidR="00055C51" w:rsidRPr="002E2FFC">
                <w:rPr>
                  <w:rStyle w:val="Hyperlink"/>
                </w:rPr>
                <w:t>http://www.florida-rti.org/floridaMTSS/index.htm</w:t>
              </w:r>
            </w:hyperlink>
            <w:bookmarkStart w:id="0" w:name="_GoBack"/>
            <w:bookmarkEnd w:id="0"/>
          </w:p>
        </w:tc>
      </w:tr>
    </w:tbl>
    <w:p w14:paraId="46812549" w14:textId="77777777" w:rsidR="00A509F1" w:rsidRPr="00872467" w:rsidRDefault="00A509F1" w:rsidP="002E2FB9">
      <w:pPr>
        <w:pStyle w:val="Emphasis-SPP-Blue"/>
        <w:numPr>
          <w:ilvl w:val="0"/>
          <w:numId w:val="0"/>
        </w:numPr>
        <w:spacing w:before="0"/>
        <w:jc w:val="left"/>
        <w:rPr>
          <w:b w:val="0"/>
        </w:rPr>
      </w:pPr>
    </w:p>
    <w:sectPr w:rsidR="00A509F1" w:rsidRPr="00872467" w:rsidSect="00541C55">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80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1CDF0" w14:textId="77777777" w:rsidR="00A21768" w:rsidRDefault="00A21768">
      <w:r>
        <w:separator/>
      </w:r>
    </w:p>
  </w:endnote>
  <w:endnote w:type="continuationSeparator" w:id="0">
    <w:p w14:paraId="25E460DD" w14:textId="77777777" w:rsidR="00A21768" w:rsidRDefault="00A2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9D158" w14:textId="77777777" w:rsidR="00E04312" w:rsidRDefault="00E04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3460B" w14:textId="39B5A32B" w:rsidR="00E04312" w:rsidRDefault="00E04312">
    <w:pPr>
      <w:pStyle w:val="Footer"/>
    </w:pPr>
    <w:r>
      <w:t>Updated November 2018</w:t>
    </w:r>
  </w:p>
  <w:p w14:paraId="0BD2E31C" w14:textId="77777777" w:rsidR="00E04312" w:rsidRDefault="00E04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3EF4" w14:textId="77777777" w:rsidR="00E04312" w:rsidRDefault="00E04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9D238" w14:textId="77777777" w:rsidR="00A21768" w:rsidRDefault="00A21768">
      <w:r>
        <w:separator/>
      </w:r>
    </w:p>
  </w:footnote>
  <w:footnote w:type="continuationSeparator" w:id="0">
    <w:p w14:paraId="71B363D7" w14:textId="77777777" w:rsidR="00A21768" w:rsidRDefault="00A21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585B0" w14:textId="77777777" w:rsidR="00E04312" w:rsidRDefault="00E04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94B9" w14:textId="77777777" w:rsidR="00A620A8" w:rsidRPr="004C7C9B" w:rsidRDefault="00A620A8" w:rsidP="00B93F30">
    <w:pPr>
      <w:rPr>
        <w:rFonts w:ascii="Verdana" w:hAnsi="Verdana" w:cs="Arial"/>
        <w:b/>
        <w:color w:val="0000FF"/>
        <w:sz w:val="22"/>
        <w:szCs w:val="22"/>
      </w:rPr>
    </w:pPr>
    <w:r w:rsidRPr="004C7C9B">
      <w:rPr>
        <w:rFonts w:ascii="Verdana" w:hAnsi="Verdana" w:cs="Arial"/>
        <w:b/>
        <w:color w:val="0000FF"/>
        <w:sz w:val="22"/>
        <w:szCs w:val="22"/>
        <w:u w:val="single"/>
      </w:rPr>
      <w:t>Essential Question 2</w:t>
    </w:r>
    <w:r w:rsidRPr="004C7C9B">
      <w:rPr>
        <w:rFonts w:ascii="Verdana" w:hAnsi="Verdana" w:cs="Arial"/>
        <w:b/>
        <w:color w:val="0000FF"/>
        <w:sz w:val="22"/>
        <w:szCs w:val="22"/>
      </w:rPr>
      <w:t>: Are children with disabilities achieving at high levels?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4DCBD" w14:textId="77777777" w:rsidR="00E04312" w:rsidRDefault="00E04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49DA"/>
    <w:multiLevelType w:val="hybridMultilevel"/>
    <w:tmpl w:val="65B0AEDA"/>
    <w:lvl w:ilvl="0" w:tplc="04090015">
      <w:start w:val="1"/>
      <w:numFmt w:val="upperLetter"/>
      <w:lvlText w:val="%1."/>
      <w:lvlJc w:val="left"/>
      <w:pPr>
        <w:ind w:left="1440" w:hanging="360"/>
      </w:pPr>
      <w:rPr>
        <w:rFonts w:hint="default"/>
        <w:b/>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E6C77"/>
    <w:multiLevelType w:val="hybridMultilevel"/>
    <w:tmpl w:val="A9AE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552A3D"/>
    <w:multiLevelType w:val="hybridMultilevel"/>
    <w:tmpl w:val="2BF82C3E"/>
    <w:lvl w:ilvl="0" w:tplc="9B00C5E8">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74DC7"/>
    <w:multiLevelType w:val="hybridMultilevel"/>
    <w:tmpl w:val="23EC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F67F0"/>
    <w:multiLevelType w:val="hybridMultilevel"/>
    <w:tmpl w:val="3F34134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72416D"/>
    <w:multiLevelType w:val="hybridMultilevel"/>
    <w:tmpl w:val="4AF61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E0329"/>
    <w:multiLevelType w:val="multilevel"/>
    <w:tmpl w:val="FE349D1C"/>
    <w:lvl w:ilvl="0">
      <w:start w:val="1"/>
      <w:numFmt w:val="upperLetter"/>
      <w:lvlText w:val="%1."/>
      <w:lvlJc w:val="left"/>
      <w:pPr>
        <w:ind w:left="1440" w:hanging="360"/>
      </w:pPr>
      <w:rPr>
        <w:rFonts w:hint="default"/>
        <w:b/>
        <w:bCs/>
        <w:i w:val="0"/>
        <w:i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AAE18BA"/>
    <w:multiLevelType w:val="hybridMultilevel"/>
    <w:tmpl w:val="987EC2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94EEA"/>
    <w:multiLevelType w:val="hybridMultilevel"/>
    <w:tmpl w:val="40046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B378BE"/>
    <w:multiLevelType w:val="hybridMultilevel"/>
    <w:tmpl w:val="06BEFCA2"/>
    <w:lvl w:ilvl="0" w:tplc="A050BBD4">
      <w:start w:val="84"/>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883967"/>
    <w:multiLevelType w:val="multilevel"/>
    <w:tmpl w:val="987EC2E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81C17DB"/>
    <w:multiLevelType w:val="hybridMultilevel"/>
    <w:tmpl w:val="E0AE2480"/>
    <w:lvl w:ilvl="0" w:tplc="74405AEE">
      <w:start w:val="1"/>
      <w:numFmt w:val="decimal"/>
      <w:lvlText w:val="%1."/>
      <w:lvlJc w:val="left"/>
      <w:pPr>
        <w:ind w:left="540" w:hanging="360"/>
      </w:pPr>
      <w:rPr>
        <w:rFonts w:ascii="Verdana" w:hAnsi="Verdana"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471407"/>
    <w:multiLevelType w:val="hybridMultilevel"/>
    <w:tmpl w:val="EA94B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88407B"/>
    <w:multiLevelType w:val="hybridMultilevel"/>
    <w:tmpl w:val="E506C1EE"/>
    <w:lvl w:ilvl="0" w:tplc="879E2D42">
      <w:start w:val="1"/>
      <w:numFmt w:val="bullet"/>
      <w:lvlText w:val=""/>
      <w:lvlJc w:val="left"/>
      <w:pPr>
        <w:ind w:left="360" w:hanging="360"/>
      </w:pPr>
      <w:rPr>
        <w:rFonts w:ascii="Wingdings" w:hAnsi="Wingdings" w:hint="default"/>
        <w:b/>
        <w:bCs/>
        <w:i w:val="0"/>
        <w:iCs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F50977"/>
    <w:multiLevelType w:val="hybridMultilevel"/>
    <w:tmpl w:val="A838E070"/>
    <w:lvl w:ilvl="0" w:tplc="CD443E24">
      <w:start w:val="1"/>
      <w:numFmt w:val="decimal"/>
      <w:lvlText w:val="%1."/>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4"/>
  </w:num>
  <w:num w:numId="4">
    <w:abstractNumId w:val="5"/>
  </w:num>
  <w:num w:numId="5">
    <w:abstractNumId w:val="7"/>
  </w:num>
  <w:num w:numId="6">
    <w:abstractNumId w:val="14"/>
  </w:num>
  <w:num w:numId="7">
    <w:abstractNumId w:val="1"/>
  </w:num>
  <w:num w:numId="8">
    <w:abstractNumId w:val="8"/>
  </w:num>
  <w:num w:numId="9">
    <w:abstractNumId w:val="3"/>
  </w:num>
  <w:num w:numId="10">
    <w:abstractNumId w:val="2"/>
  </w:num>
  <w:num w:numId="11">
    <w:abstractNumId w:val="10"/>
  </w:num>
  <w:num w:numId="12">
    <w:abstractNumId w:val="13"/>
  </w:num>
  <w:num w:numId="13">
    <w:abstractNumId w:val="11"/>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D18AC"/>
    <w:rsid w:val="00055C51"/>
    <w:rsid w:val="00075A6E"/>
    <w:rsid w:val="00090C16"/>
    <w:rsid w:val="000D283F"/>
    <w:rsid w:val="00104A1A"/>
    <w:rsid w:val="00111417"/>
    <w:rsid w:val="001613BC"/>
    <w:rsid w:val="00163736"/>
    <w:rsid w:val="001B407B"/>
    <w:rsid w:val="001C396C"/>
    <w:rsid w:val="001C697A"/>
    <w:rsid w:val="00240817"/>
    <w:rsid w:val="00273356"/>
    <w:rsid w:val="002C65E0"/>
    <w:rsid w:val="002D18AC"/>
    <w:rsid w:val="002E2FB9"/>
    <w:rsid w:val="0031250D"/>
    <w:rsid w:val="00314D30"/>
    <w:rsid w:val="003326A8"/>
    <w:rsid w:val="003B0A31"/>
    <w:rsid w:val="003F40BF"/>
    <w:rsid w:val="00403698"/>
    <w:rsid w:val="004141D5"/>
    <w:rsid w:val="00446332"/>
    <w:rsid w:val="00446B62"/>
    <w:rsid w:val="004B4724"/>
    <w:rsid w:val="004C7C9B"/>
    <w:rsid w:val="004E0F73"/>
    <w:rsid w:val="005031B8"/>
    <w:rsid w:val="00511965"/>
    <w:rsid w:val="00535A3D"/>
    <w:rsid w:val="00541C55"/>
    <w:rsid w:val="00554BBA"/>
    <w:rsid w:val="00585066"/>
    <w:rsid w:val="005C2EF6"/>
    <w:rsid w:val="005C5E8D"/>
    <w:rsid w:val="005D5ABE"/>
    <w:rsid w:val="005F2160"/>
    <w:rsid w:val="00612024"/>
    <w:rsid w:val="006D2C98"/>
    <w:rsid w:val="006F4008"/>
    <w:rsid w:val="006F438F"/>
    <w:rsid w:val="00701897"/>
    <w:rsid w:val="00716D2D"/>
    <w:rsid w:val="00717F3E"/>
    <w:rsid w:val="00720846"/>
    <w:rsid w:val="00732C92"/>
    <w:rsid w:val="00734FEB"/>
    <w:rsid w:val="007421C3"/>
    <w:rsid w:val="007A3228"/>
    <w:rsid w:val="007B1190"/>
    <w:rsid w:val="00821431"/>
    <w:rsid w:val="00821CB9"/>
    <w:rsid w:val="0085140D"/>
    <w:rsid w:val="00872467"/>
    <w:rsid w:val="008C70EC"/>
    <w:rsid w:val="008C73E9"/>
    <w:rsid w:val="00905985"/>
    <w:rsid w:val="00907643"/>
    <w:rsid w:val="009160BD"/>
    <w:rsid w:val="00931582"/>
    <w:rsid w:val="0094558A"/>
    <w:rsid w:val="0099355B"/>
    <w:rsid w:val="009B451D"/>
    <w:rsid w:val="009B5EDE"/>
    <w:rsid w:val="009F7483"/>
    <w:rsid w:val="00A13FDE"/>
    <w:rsid w:val="00A21768"/>
    <w:rsid w:val="00A509F1"/>
    <w:rsid w:val="00A52048"/>
    <w:rsid w:val="00A620A8"/>
    <w:rsid w:val="00A85F80"/>
    <w:rsid w:val="00AB138F"/>
    <w:rsid w:val="00AB669B"/>
    <w:rsid w:val="00AE245C"/>
    <w:rsid w:val="00B37CF4"/>
    <w:rsid w:val="00B5377B"/>
    <w:rsid w:val="00B93F30"/>
    <w:rsid w:val="00BA6CE4"/>
    <w:rsid w:val="00CA64E7"/>
    <w:rsid w:val="00D61172"/>
    <w:rsid w:val="00D63DDF"/>
    <w:rsid w:val="00D66A39"/>
    <w:rsid w:val="00D7231D"/>
    <w:rsid w:val="00D77579"/>
    <w:rsid w:val="00D91A64"/>
    <w:rsid w:val="00E04312"/>
    <w:rsid w:val="00E17F89"/>
    <w:rsid w:val="00E224C7"/>
    <w:rsid w:val="00E26C96"/>
    <w:rsid w:val="00E3295B"/>
    <w:rsid w:val="00E73A65"/>
    <w:rsid w:val="00E772D3"/>
    <w:rsid w:val="00EB6E85"/>
    <w:rsid w:val="00F125B3"/>
    <w:rsid w:val="00F32295"/>
    <w:rsid w:val="00F470C1"/>
    <w:rsid w:val="00F562ED"/>
    <w:rsid w:val="00F94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20E84F"/>
  <w15:docId w15:val="{B7E822D3-5BE7-41FF-8D7C-2D91C6BD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8AC"/>
    <w:rPr>
      <w:rFonts w:ascii="Century Gothic" w:hAnsi="Century Gothic"/>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4C7C9B"/>
    <w:pPr>
      <w:spacing w:line="220" w:lineRule="atLeast"/>
      <w:jc w:val="right"/>
    </w:pPr>
    <w:rPr>
      <w:rFonts w:ascii="Verdana" w:eastAsia="Times New Roman" w:hAnsi="Verdana" w:cs="Times New Roman"/>
      <w:szCs w:val="20"/>
    </w:rPr>
  </w:style>
  <w:style w:type="character" w:customStyle="1" w:styleId="BodyTextChar">
    <w:name w:val="Body Text Char"/>
    <w:basedOn w:val="DefaultParagraphFont"/>
    <w:link w:val="BodyText"/>
    <w:rsid w:val="004C7C9B"/>
    <w:rPr>
      <w:rFonts w:ascii="Verdana" w:eastAsia="Times New Roman" w:hAnsi="Verdana" w:cs="Times New Roman"/>
      <w:sz w:val="20"/>
      <w:szCs w:val="20"/>
    </w:rPr>
  </w:style>
  <w:style w:type="paragraph" w:styleId="Footer">
    <w:name w:val="footer"/>
    <w:basedOn w:val="Normal"/>
    <w:link w:val="FooterChar"/>
    <w:uiPriority w:val="99"/>
    <w:unhideWhenUsed/>
    <w:rsid w:val="006F438F"/>
    <w:pPr>
      <w:tabs>
        <w:tab w:val="center" w:pos="4320"/>
        <w:tab w:val="right" w:pos="8640"/>
      </w:tabs>
    </w:pPr>
  </w:style>
  <w:style w:type="character" w:customStyle="1" w:styleId="FooterChar">
    <w:name w:val="Footer Char"/>
    <w:basedOn w:val="DefaultParagraphFont"/>
    <w:link w:val="Footer"/>
    <w:uiPriority w:val="99"/>
    <w:rsid w:val="006F438F"/>
  </w:style>
  <w:style w:type="paragraph" w:styleId="Header">
    <w:name w:val="header"/>
    <w:basedOn w:val="Normal"/>
    <w:link w:val="HeaderChar"/>
    <w:uiPriority w:val="99"/>
    <w:unhideWhenUsed/>
    <w:rsid w:val="006F438F"/>
    <w:pPr>
      <w:tabs>
        <w:tab w:val="center" w:pos="4320"/>
        <w:tab w:val="right" w:pos="8640"/>
      </w:tabs>
    </w:pPr>
  </w:style>
  <w:style w:type="character" w:customStyle="1" w:styleId="HeaderChar">
    <w:name w:val="Header Char"/>
    <w:basedOn w:val="DefaultParagraphFont"/>
    <w:link w:val="Header"/>
    <w:uiPriority w:val="99"/>
    <w:rsid w:val="006F438F"/>
  </w:style>
  <w:style w:type="paragraph" w:styleId="TOC1">
    <w:name w:val="toc 1"/>
    <w:basedOn w:val="Normal"/>
    <w:next w:val="Normal"/>
    <w:autoRedefine/>
    <w:uiPriority w:val="39"/>
    <w:semiHidden/>
    <w:unhideWhenUsed/>
    <w:rsid w:val="006F438F"/>
    <w:pPr>
      <w:spacing w:after="100"/>
    </w:pPr>
  </w:style>
  <w:style w:type="paragraph" w:customStyle="1" w:styleId="Subtitle-SPP">
    <w:name w:val="Subtitle-SPP"/>
    <w:basedOn w:val="Title"/>
    <w:autoRedefine/>
    <w:qFormat/>
    <w:rsid w:val="006F438F"/>
    <w:pPr>
      <w:spacing w:after="60"/>
    </w:pPr>
    <w:rPr>
      <w:rFonts w:ascii="Century Gothic" w:hAnsi="Century Gothic"/>
      <w:b/>
      <w:color w:val="auto"/>
      <w:sz w:val="32"/>
    </w:rPr>
  </w:style>
  <w:style w:type="paragraph" w:styleId="Title">
    <w:name w:val="Title"/>
    <w:basedOn w:val="Normal"/>
    <w:next w:val="Normal"/>
    <w:link w:val="TitleChar"/>
    <w:uiPriority w:val="10"/>
    <w:qFormat/>
    <w:rsid w:val="006F43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438F"/>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Subtitle 2-SPP"/>
    <w:basedOn w:val="Normal"/>
    <w:next w:val="Normal"/>
    <w:link w:val="SubtitleChar"/>
    <w:autoRedefine/>
    <w:uiPriority w:val="11"/>
    <w:qFormat/>
    <w:rsid w:val="006F438F"/>
    <w:pPr>
      <w:numPr>
        <w:ilvl w:val="1"/>
      </w:numPr>
      <w:spacing w:before="120" w:after="120" w:line="360" w:lineRule="auto"/>
    </w:pPr>
    <w:rPr>
      <w:rFonts w:eastAsiaTheme="majorEastAsia" w:cstheme="majorBidi"/>
      <w:i/>
      <w:iCs/>
      <w:spacing w:val="15"/>
      <w:sz w:val="28"/>
    </w:rPr>
  </w:style>
  <w:style w:type="character" w:customStyle="1" w:styleId="SubtitleChar">
    <w:name w:val="Subtitle Char"/>
    <w:aliases w:val="Subtitle 2-SPP Char"/>
    <w:basedOn w:val="DefaultParagraphFont"/>
    <w:link w:val="Subtitle"/>
    <w:uiPriority w:val="11"/>
    <w:rsid w:val="006F438F"/>
    <w:rPr>
      <w:rFonts w:ascii="Century Gothic" w:eastAsiaTheme="majorEastAsia" w:hAnsi="Century Gothic" w:cstheme="majorBidi"/>
      <w:i/>
      <w:iCs/>
      <w:spacing w:val="15"/>
      <w:sz w:val="28"/>
    </w:rPr>
  </w:style>
  <w:style w:type="character" w:styleId="Emphasis">
    <w:name w:val="Emphasis"/>
    <w:aliases w:val="Emphasis2-SPP"/>
    <w:basedOn w:val="DefaultParagraphFont"/>
    <w:uiPriority w:val="20"/>
    <w:qFormat/>
    <w:rsid w:val="00163736"/>
    <w:rPr>
      <w:rFonts w:ascii="Century Gothic" w:hAnsi="Century Gothic"/>
      <w:b/>
      <w:i/>
      <w:iCs/>
      <w:color w:val="auto"/>
      <w:sz w:val="24"/>
      <w:u w:val="single"/>
    </w:rPr>
  </w:style>
  <w:style w:type="character" w:styleId="PageNumber">
    <w:name w:val="page number"/>
    <w:basedOn w:val="DefaultParagraphFont"/>
    <w:uiPriority w:val="99"/>
    <w:semiHidden/>
    <w:unhideWhenUsed/>
    <w:qFormat/>
    <w:rsid w:val="00163736"/>
    <w:rPr>
      <w:rFonts w:ascii="Century Gothic" w:hAnsi="Century Gothic"/>
    </w:rPr>
  </w:style>
  <w:style w:type="paragraph" w:customStyle="1" w:styleId="Emphasis-SPP">
    <w:name w:val="Emphasis-SPP"/>
    <w:basedOn w:val="Subtitle"/>
    <w:next w:val="BodyText"/>
    <w:autoRedefine/>
    <w:qFormat/>
    <w:rsid w:val="00E26C96"/>
    <w:pPr>
      <w:tabs>
        <w:tab w:val="left" w:pos="4320"/>
        <w:tab w:val="left" w:pos="4410"/>
      </w:tabs>
      <w:spacing w:before="240" w:line="240" w:lineRule="auto"/>
      <w:jc w:val="center"/>
    </w:pPr>
    <w:rPr>
      <w:rFonts w:ascii="Verdana" w:hAnsi="Verdana"/>
      <w:b/>
      <w:i w:val="0"/>
      <w:noProof/>
      <w:szCs w:val="28"/>
    </w:rPr>
  </w:style>
  <w:style w:type="paragraph" w:customStyle="1" w:styleId="BodyText-SPP">
    <w:name w:val="Body Text-SPP"/>
    <w:basedOn w:val="BodyText"/>
    <w:autoRedefine/>
    <w:qFormat/>
    <w:rsid w:val="008C73E9"/>
    <w:pPr>
      <w:spacing w:after="120" w:line="240" w:lineRule="auto"/>
      <w:jc w:val="center"/>
    </w:pPr>
    <w:rPr>
      <w:b/>
      <w:color w:val="0000FF"/>
      <w:sz w:val="32"/>
      <w:szCs w:val="32"/>
    </w:rPr>
  </w:style>
  <w:style w:type="paragraph" w:customStyle="1" w:styleId="Subtitle-SPP-Purple">
    <w:name w:val="Subtitle-SPP-Purple"/>
    <w:basedOn w:val="Subtitle-SPP"/>
    <w:autoRedefine/>
    <w:qFormat/>
    <w:rsid w:val="009160BD"/>
    <w:pPr>
      <w:spacing w:after="120"/>
      <w:jc w:val="center"/>
    </w:pPr>
    <w:rPr>
      <w:color w:val="8000FF"/>
    </w:rPr>
  </w:style>
  <w:style w:type="paragraph" w:customStyle="1" w:styleId="Emphasis-SPP-Green">
    <w:name w:val="Emphasis-SPP-Green"/>
    <w:basedOn w:val="Emphasis-SPP"/>
    <w:autoRedefine/>
    <w:qFormat/>
    <w:rsid w:val="009160BD"/>
    <w:rPr>
      <w:color w:val="8000FF"/>
    </w:rPr>
  </w:style>
  <w:style w:type="paragraph" w:customStyle="1" w:styleId="TableGridIndent">
    <w:name w:val="Table Grid Indent"/>
    <w:basedOn w:val="Normal"/>
    <w:autoRedefine/>
    <w:qFormat/>
    <w:rsid w:val="009160BD"/>
    <w:pPr>
      <w:ind w:left="216"/>
    </w:pPr>
    <w:rPr>
      <w:rFonts w:ascii="Arial" w:hAnsi="Arial" w:cs="Arial"/>
      <w:sz w:val="24"/>
    </w:rPr>
  </w:style>
  <w:style w:type="paragraph" w:customStyle="1" w:styleId="BodyText-SPP-BoldHighlight">
    <w:name w:val="Body Text-SPP-Bold&amp;Highlight"/>
    <w:basedOn w:val="BodyText-SPP"/>
    <w:autoRedefine/>
    <w:qFormat/>
    <w:rsid w:val="009160BD"/>
    <w:pPr>
      <w:shd w:val="clear" w:color="auto" w:fill="FFFF00"/>
    </w:pPr>
    <w:rPr>
      <w:rFonts w:ascii="Arial" w:hAnsi="Arial"/>
      <w:b w:val="0"/>
      <w:color w:val="FF0000"/>
    </w:rPr>
  </w:style>
  <w:style w:type="paragraph" w:styleId="ListParagraph">
    <w:name w:val="List Paragraph"/>
    <w:basedOn w:val="Normal"/>
    <w:uiPriority w:val="72"/>
    <w:qFormat/>
    <w:rsid w:val="002D18AC"/>
    <w:pPr>
      <w:ind w:left="720"/>
      <w:contextualSpacing/>
    </w:pPr>
  </w:style>
  <w:style w:type="table" w:styleId="TableGrid">
    <w:name w:val="Table Grid"/>
    <w:basedOn w:val="TableNormal"/>
    <w:uiPriority w:val="59"/>
    <w:rsid w:val="002D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D18AC"/>
    <w:rPr>
      <w:color w:val="0000FF"/>
      <w:u w:val="single"/>
    </w:rPr>
  </w:style>
  <w:style w:type="paragraph" w:customStyle="1" w:styleId="Emphasis-SPP-Blue">
    <w:name w:val="Emphasis-SPP-Blue"/>
    <w:basedOn w:val="Emphasis-SPP"/>
    <w:qFormat/>
    <w:rsid w:val="002D18AC"/>
    <w:rPr>
      <w:rFonts w:cs="Arial"/>
    </w:rPr>
  </w:style>
  <w:style w:type="paragraph" w:customStyle="1" w:styleId="Emphasis-SPP-Red">
    <w:name w:val="Emphasis-SPP-Red"/>
    <w:basedOn w:val="Emphasis-SPP"/>
    <w:qFormat/>
    <w:rsid w:val="002D18AC"/>
    <w:rPr>
      <w:rFonts w:cs="Arial"/>
      <w:color w:val="FF0000"/>
    </w:rPr>
  </w:style>
  <w:style w:type="table" w:styleId="MediumShading1-Accent1">
    <w:name w:val="Medium Shading 1 Accent 1"/>
    <w:basedOn w:val="TableNormal"/>
    <w:uiPriority w:val="63"/>
    <w:rsid w:val="002D18AC"/>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D18A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2D18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4">
    <w:name w:val="Medium Shading 1 Accent 4"/>
    <w:basedOn w:val="TableNormal"/>
    <w:uiPriority w:val="63"/>
    <w:rsid w:val="002D18A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D18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8AC"/>
    <w:rPr>
      <w:rFonts w:ascii="Lucida Grande" w:hAnsi="Lucida Grande" w:cs="Lucida Grande"/>
      <w:sz w:val="18"/>
      <w:szCs w:val="18"/>
    </w:rPr>
  </w:style>
  <w:style w:type="character" w:styleId="FollowedHyperlink">
    <w:name w:val="FollowedHyperlink"/>
    <w:basedOn w:val="DefaultParagraphFont"/>
    <w:uiPriority w:val="99"/>
    <w:semiHidden/>
    <w:unhideWhenUsed/>
    <w:rsid w:val="00535A3D"/>
    <w:rPr>
      <w:color w:val="800080" w:themeColor="followedHyperlink"/>
      <w:u w:val="single"/>
    </w:rPr>
  </w:style>
  <w:style w:type="table" w:styleId="LightGrid-Accent2">
    <w:name w:val="Light Grid Accent 2"/>
    <w:basedOn w:val="TableNormal"/>
    <w:uiPriority w:val="62"/>
    <w:rsid w:val="004C7C9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rsid w:val="004C7C9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ead-inEmphasis">
    <w:name w:val="Lead-in Emphasis"/>
    <w:rsid w:val="00E224C7"/>
    <w:rPr>
      <w:rFonts w:ascii="Arial" w:hAnsi="Arial"/>
      <w:b/>
      <w:spacing w:val="-4"/>
    </w:rPr>
  </w:style>
  <w:style w:type="character" w:styleId="UnresolvedMention">
    <w:name w:val="Unresolved Mention"/>
    <w:basedOn w:val="DefaultParagraphFont"/>
    <w:uiPriority w:val="99"/>
    <w:semiHidden/>
    <w:unhideWhenUsed/>
    <w:rsid w:val="00BA6CE4"/>
    <w:rPr>
      <w:color w:val="808080"/>
      <w:shd w:val="clear" w:color="auto" w:fill="E6E6E6"/>
    </w:rPr>
  </w:style>
  <w:style w:type="character" w:styleId="CommentReference">
    <w:name w:val="annotation reference"/>
    <w:basedOn w:val="DefaultParagraphFont"/>
    <w:uiPriority w:val="99"/>
    <w:semiHidden/>
    <w:unhideWhenUsed/>
    <w:rsid w:val="00BA6CE4"/>
    <w:rPr>
      <w:sz w:val="16"/>
      <w:szCs w:val="16"/>
    </w:rPr>
  </w:style>
  <w:style w:type="paragraph" w:styleId="CommentText">
    <w:name w:val="annotation text"/>
    <w:basedOn w:val="Normal"/>
    <w:link w:val="CommentTextChar"/>
    <w:uiPriority w:val="99"/>
    <w:semiHidden/>
    <w:unhideWhenUsed/>
    <w:rsid w:val="00BA6CE4"/>
    <w:rPr>
      <w:szCs w:val="20"/>
    </w:rPr>
  </w:style>
  <w:style w:type="character" w:customStyle="1" w:styleId="CommentTextChar">
    <w:name w:val="Comment Text Char"/>
    <w:basedOn w:val="DefaultParagraphFont"/>
    <w:link w:val="CommentText"/>
    <w:uiPriority w:val="99"/>
    <w:semiHidden/>
    <w:rsid w:val="00BA6CE4"/>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BA6CE4"/>
    <w:rPr>
      <w:b/>
      <w:bCs/>
    </w:rPr>
  </w:style>
  <w:style w:type="character" w:customStyle="1" w:styleId="CommentSubjectChar">
    <w:name w:val="Comment Subject Char"/>
    <w:basedOn w:val="CommentTextChar"/>
    <w:link w:val="CommentSubject"/>
    <w:uiPriority w:val="99"/>
    <w:semiHidden/>
    <w:rsid w:val="00BA6CE4"/>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78325">
      <w:bodyDiv w:val="1"/>
      <w:marLeft w:val="0"/>
      <w:marRight w:val="0"/>
      <w:marTop w:val="0"/>
      <w:marBottom w:val="0"/>
      <w:divBdr>
        <w:top w:val="none" w:sz="0" w:space="0" w:color="auto"/>
        <w:left w:val="none" w:sz="0" w:space="0" w:color="auto"/>
        <w:bottom w:val="none" w:sz="0" w:space="0" w:color="auto"/>
        <w:right w:val="none" w:sz="0" w:space="0" w:color="auto"/>
      </w:divBdr>
    </w:div>
    <w:div w:id="1828009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ris.peabody.vanderbilt.ed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e.sd.gov/sped/SPP.asp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lorida-rti.org/floridaMTSS/index.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20AEF-D830-4E1E-B7C7-600FC02D3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75AF8571.dotm</Template>
  <TotalTime>31</TotalTime>
  <Pages>2</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TEACHWELL SOLUTIONS</Company>
  <LinksUpToDate>false</LinksUpToDate>
  <CharactersWithSpaces>3917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Jolie Tostenson</dc:creator>
  <cp:lastModifiedBy>Trujillo, Wendy</cp:lastModifiedBy>
  <cp:revision>12</cp:revision>
  <dcterms:created xsi:type="dcterms:W3CDTF">2017-03-21T20:49:00Z</dcterms:created>
  <dcterms:modified xsi:type="dcterms:W3CDTF">2018-11-21T21:49:00Z</dcterms:modified>
</cp:coreProperties>
</file>