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ajorHAnsi" w:eastAsiaTheme="majorEastAsia" w:hAnsiTheme="majorHAnsi" w:cstheme="majorBidi"/>
          <w:lang w:eastAsia="en-US"/>
        </w:rPr>
        <w:id w:val="-1494790537"/>
        <w:docPartObj>
          <w:docPartGallery w:val="Cover Pages"/>
          <w:docPartUnique/>
        </w:docPartObj>
      </w:sdtPr>
      <w:sdtEndPr>
        <w:rPr>
          <w:rFonts w:ascii="Calibri" w:eastAsia="Calibri" w:hAnsi="Calibri" w:cs="Calibri"/>
        </w:rPr>
      </w:sdtEndPr>
      <w:sdtContent>
        <w:tbl>
          <w:tblPr>
            <w:tblpPr w:leftFromText="187" w:rightFromText="187" w:horzAnchor="margin" w:tblpXSpec="center" w:tblpY="2881"/>
            <w:tblW w:w="4136" w:type="pct"/>
            <w:tblBorders>
              <w:left w:val="single" w:sz="18" w:space="0" w:color="4F81BD" w:themeColor="accent1"/>
            </w:tblBorders>
            <w:tblLook w:val="04A0" w:firstRow="1" w:lastRow="0" w:firstColumn="1" w:lastColumn="0" w:noHBand="0" w:noVBand="1"/>
          </w:tblPr>
          <w:tblGrid>
            <w:gridCol w:w="7724"/>
          </w:tblGrid>
          <w:tr w:rsidR="0038613A" w:rsidTr="00645BBE">
            <w:trPr>
              <w:trHeight w:val="279"/>
            </w:trPr>
            <w:sdt>
              <w:sdtPr>
                <w:rPr>
                  <w:rFonts w:asciiTheme="majorHAnsi" w:eastAsiaTheme="majorEastAsia" w:hAnsiTheme="majorHAnsi" w:cstheme="majorBidi"/>
                  <w:lang w:eastAsia="en-US"/>
                </w:rPr>
                <w:alias w:val="Company"/>
                <w:id w:val="13406915"/>
                <w:dataBinding w:prefixMappings="xmlns:ns0='http://schemas.openxmlformats.org/officeDocument/2006/extended-properties'" w:xpath="/ns0:Properties[1]/ns0:Company[1]" w:storeItemID="{6668398D-A668-4E3E-A5EB-62B293D839F1}"/>
                <w:text/>
              </w:sdtPr>
              <w:sdtEndPr>
                <w:rPr>
                  <w:lang w:eastAsia="ja-JP"/>
                </w:rPr>
              </w:sdtEndPr>
              <w:sdtContent>
                <w:tc>
                  <w:tcPr>
                    <w:tcW w:w="7724" w:type="dxa"/>
                    <w:tcMar>
                      <w:top w:w="216" w:type="dxa"/>
                      <w:left w:w="115" w:type="dxa"/>
                      <w:bottom w:w="216" w:type="dxa"/>
                      <w:right w:w="115" w:type="dxa"/>
                    </w:tcMar>
                  </w:tcPr>
                  <w:p w:rsidR="0038613A" w:rsidRDefault="0038613A" w:rsidP="00AE5944">
                    <w:pPr>
                      <w:pStyle w:val="NoSpacing"/>
                      <w:rPr>
                        <w:rFonts w:asciiTheme="majorHAnsi" w:eastAsiaTheme="majorEastAsia" w:hAnsiTheme="majorHAnsi" w:cstheme="majorBidi"/>
                      </w:rPr>
                    </w:pPr>
                    <w:r>
                      <w:rPr>
                        <w:rFonts w:asciiTheme="majorHAnsi" w:eastAsiaTheme="majorEastAsia" w:hAnsiTheme="majorHAnsi" w:cstheme="majorBidi"/>
                      </w:rPr>
                      <w:t>State of South Dakota</w:t>
                    </w:r>
                  </w:p>
                </w:tc>
              </w:sdtContent>
            </w:sdt>
          </w:tr>
          <w:tr w:rsidR="0038613A" w:rsidTr="00645BBE">
            <w:trPr>
              <w:trHeight w:val="1939"/>
            </w:trPr>
            <w:tc>
              <w:tcPr>
                <w:tcW w:w="7724" w:type="dxa"/>
              </w:tcPr>
              <w:sdt>
                <w:sdtPr>
                  <w:rPr>
                    <w:rFonts w:asciiTheme="majorHAnsi" w:eastAsiaTheme="majorEastAsia" w:hAnsiTheme="majorHAnsi" w:cstheme="majorBidi"/>
                    <w:color w:val="943634" w:themeColor="accent2" w:themeShade="BF"/>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38613A" w:rsidRDefault="0038613A" w:rsidP="00AE5944">
                    <w:pPr>
                      <w:pStyle w:val="NoSpacing"/>
                      <w:rPr>
                        <w:rFonts w:asciiTheme="majorHAnsi" w:eastAsiaTheme="majorEastAsia" w:hAnsiTheme="majorHAnsi" w:cstheme="majorBidi"/>
                        <w:color w:val="4F81BD" w:themeColor="accent1"/>
                        <w:sz w:val="80"/>
                        <w:szCs w:val="80"/>
                      </w:rPr>
                    </w:pPr>
                    <w:r w:rsidRPr="0038613A">
                      <w:rPr>
                        <w:rFonts w:asciiTheme="majorHAnsi" w:eastAsiaTheme="majorEastAsia" w:hAnsiTheme="majorHAnsi" w:cstheme="majorBidi"/>
                        <w:color w:val="943634" w:themeColor="accent2" w:themeShade="BF"/>
                        <w:sz w:val="80"/>
                        <w:szCs w:val="80"/>
                      </w:rPr>
                      <w:t>ESSA Complaint Procedures</w:t>
                    </w:r>
                  </w:p>
                </w:sdtContent>
              </w:sdt>
            </w:tc>
          </w:tr>
          <w:tr w:rsidR="0038613A" w:rsidTr="00645BBE">
            <w:trPr>
              <w:trHeight w:val="543"/>
            </w:trPr>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724" w:type="dxa"/>
                    <w:tcMar>
                      <w:top w:w="216" w:type="dxa"/>
                      <w:left w:w="115" w:type="dxa"/>
                      <w:bottom w:w="216" w:type="dxa"/>
                      <w:right w:w="115" w:type="dxa"/>
                    </w:tcMar>
                  </w:tcPr>
                  <w:p w:rsidR="0038613A" w:rsidRDefault="0038613A" w:rsidP="00AE5944">
                    <w:pPr>
                      <w:pStyle w:val="NoSpacing"/>
                      <w:rPr>
                        <w:rFonts w:asciiTheme="majorHAnsi" w:eastAsiaTheme="majorEastAsia" w:hAnsiTheme="majorHAnsi" w:cstheme="majorBidi"/>
                      </w:rPr>
                    </w:pPr>
                    <w:r>
                      <w:rPr>
                        <w:rFonts w:asciiTheme="majorHAnsi" w:eastAsiaTheme="majorEastAsia" w:hAnsiTheme="majorHAnsi" w:cstheme="majorBidi"/>
                      </w:rPr>
                      <w:t xml:space="preserve">Programs include: Title I. </w:t>
                    </w:r>
                    <w:r w:rsidR="00025D95">
                      <w:rPr>
                        <w:rFonts w:asciiTheme="majorHAnsi" w:eastAsiaTheme="majorEastAsia" w:hAnsiTheme="majorHAnsi" w:cstheme="majorBidi"/>
                      </w:rPr>
                      <w:t>A, B, C, D</w:t>
                    </w:r>
                    <w:r>
                      <w:rPr>
                        <w:rFonts w:asciiTheme="majorHAnsi" w:eastAsiaTheme="majorEastAsia" w:hAnsiTheme="majorHAnsi" w:cstheme="majorBidi"/>
                      </w:rPr>
                      <w:t>, Title II, Title III, Title IV.A, Title V</w:t>
                    </w:r>
                    <w:r w:rsidR="00645BBE">
                      <w:rPr>
                        <w:rFonts w:asciiTheme="majorHAnsi" w:eastAsiaTheme="majorEastAsia" w:hAnsiTheme="majorHAnsi" w:cstheme="majorBidi"/>
                      </w:rPr>
                      <w:t>, Title VIII</w:t>
                    </w:r>
                  </w:p>
                </w:tc>
              </w:sdtContent>
            </w:sdt>
          </w:tr>
        </w:tbl>
        <w:p w:rsidR="0038613A" w:rsidRDefault="0038613A" w:rsidP="00AE5944"/>
        <w:p w:rsidR="0038613A" w:rsidRDefault="0038613A" w:rsidP="00AE5944"/>
        <w:tbl>
          <w:tblPr>
            <w:tblpPr w:leftFromText="187" w:rightFromText="187" w:horzAnchor="margin" w:tblpXSpec="center" w:tblpYSpec="bottom"/>
            <w:tblW w:w="4000" w:type="pct"/>
            <w:tblLook w:val="04A0" w:firstRow="1" w:lastRow="0" w:firstColumn="1" w:lastColumn="0" w:noHBand="0" w:noVBand="1"/>
          </w:tblPr>
          <w:tblGrid>
            <w:gridCol w:w="7488"/>
          </w:tblGrid>
          <w:tr w:rsidR="0038613A">
            <w:tc>
              <w:tcPr>
                <w:tcW w:w="7672" w:type="dxa"/>
                <w:tcMar>
                  <w:top w:w="216" w:type="dxa"/>
                  <w:left w:w="115" w:type="dxa"/>
                  <w:bottom w:w="216" w:type="dxa"/>
                  <w:right w:w="115" w:type="dxa"/>
                </w:tcMar>
              </w:tcPr>
              <w:sdt>
                <w:sdtPr>
                  <w:rPr>
                    <w:color w:val="943634" w:themeColor="accent2" w:themeShade="BF"/>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rsidR="0038613A" w:rsidRPr="0038613A" w:rsidRDefault="0038613A" w:rsidP="00AE5944">
                    <w:pPr>
                      <w:pStyle w:val="NoSpacing"/>
                      <w:rPr>
                        <w:color w:val="943634" w:themeColor="accent2" w:themeShade="BF"/>
                      </w:rPr>
                    </w:pPr>
                    <w:r w:rsidRPr="0038613A">
                      <w:rPr>
                        <w:color w:val="943634" w:themeColor="accent2" w:themeShade="BF"/>
                      </w:rPr>
                      <w:t>Division of Educational Services and Support</w:t>
                    </w:r>
                  </w:p>
                </w:sdtContent>
              </w:sdt>
              <w:sdt>
                <w:sdtPr>
                  <w:rPr>
                    <w:color w:val="943634" w:themeColor="accent2" w:themeShade="BF"/>
                  </w:rPr>
                  <w:alias w:val="Date"/>
                  <w:id w:val="13406932"/>
                  <w:dataBinding w:prefixMappings="xmlns:ns0='http://schemas.microsoft.com/office/2006/coverPageProps'" w:xpath="/ns0:CoverPageProperties[1]/ns0:PublishDate[1]" w:storeItemID="{55AF091B-3C7A-41E3-B477-F2FDAA23CFDA}"/>
                  <w:date w:fullDate="2018-09-10T00:00:00Z">
                    <w:dateFormat w:val="MM/dd/yyyy"/>
                    <w:lid w:val="en-US"/>
                    <w:storeMappedDataAs w:val="dateTime"/>
                    <w:calendar w:val="gregorian"/>
                  </w:date>
                </w:sdtPr>
                <w:sdtEndPr/>
                <w:sdtContent>
                  <w:p w:rsidR="0038613A" w:rsidRPr="0038613A" w:rsidRDefault="00645BBE" w:rsidP="00AE5944">
                    <w:pPr>
                      <w:pStyle w:val="NoSpacing"/>
                      <w:rPr>
                        <w:color w:val="943634" w:themeColor="accent2" w:themeShade="BF"/>
                      </w:rPr>
                    </w:pPr>
                    <w:r>
                      <w:rPr>
                        <w:color w:val="943634" w:themeColor="accent2" w:themeShade="BF"/>
                      </w:rPr>
                      <w:t>09/10/2018</w:t>
                    </w:r>
                  </w:p>
                </w:sdtContent>
              </w:sdt>
              <w:p w:rsidR="0038613A" w:rsidRDefault="0038613A" w:rsidP="00AE5944">
                <w:pPr>
                  <w:pStyle w:val="NoSpacing"/>
                  <w:rPr>
                    <w:color w:val="4F81BD" w:themeColor="accent1"/>
                  </w:rPr>
                </w:pPr>
              </w:p>
            </w:tc>
          </w:tr>
        </w:tbl>
        <w:p w:rsidR="0038613A" w:rsidRDefault="0038613A" w:rsidP="00AE5944"/>
        <w:p w:rsidR="0038613A" w:rsidRDefault="0038613A" w:rsidP="00AE5944">
          <w:r>
            <w:br w:type="page"/>
          </w:r>
        </w:p>
      </w:sdtContent>
    </w:sdt>
    <w:p w:rsidR="006A377C" w:rsidRPr="00BD311E" w:rsidRDefault="006A377C" w:rsidP="006A377C">
      <w:pPr>
        <w:pStyle w:val="Heading1"/>
        <w:rPr>
          <w:rStyle w:val="SubtleEmphasis"/>
          <w:color w:val="943634" w:themeColor="accent2" w:themeShade="BF"/>
        </w:rPr>
      </w:pPr>
      <w:r>
        <w:rPr>
          <w:rStyle w:val="SubtleEmphasis"/>
          <w:color w:val="943634" w:themeColor="accent2" w:themeShade="BF"/>
        </w:rPr>
        <w:lastRenderedPageBreak/>
        <w:t>What are the assurances and intent for the ESSA concerning programs administration</w:t>
      </w:r>
      <w:r w:rsidRPr="00BD311E">
        <w:rPr>
          <w:rStyle w:val="SubtleEmphasis"/>
          <w:color w:val="943634" w:themeColor="accent2" w:themeShade="BF"/>
        </w:rPr>
        <w:t>?</w:t>
      </w:r>
    </w:p>
    <w:p w:rsidR="00650A50" w:rsidRDefault="00166ABB" w:rsidP="00AE5944">
      <w:pPr>
        <w:pStyle w:val="BodyText"/>
        <w:ind w:left="140" w:right="272"/>
      </w:pPr>
      <w:r>
        <w:t xml:space="preserve">The Every Student Succeeds Act of 2015 (ESSA), </w:t>
      </w:r>
      <w:r w:rsidR="00C42B87">
        <w:t xml:space="preserve">and </w:t>
      </w:r>
      <w:r>
        <w:t xml:space="preserve">in compliance with ESSA Title VIII- Part C. Sec. 8304(a)(3)(C), requires the </w:t>
      </w:r>
      <w:r w:rsidR="001D378E">
        <w:t>South Dakota Department of Education (SD</w:t>
      </w:r>
      <w:r>
        <w:t>D</w:t>
      </w:r>
      <w:r w:rsidR="001D378E">
        <w:t>O</w:t>
      </w:r>
      <w:r>
        <w:t>E) to adopt procedures for resolving complaints regarding operations of programs authorized under the Act, including Title I. A, B, C, D, Title II, Title III, Title IV.A, Title V</w:t>
      </w:r>
      <w:r w:rsidR="006A377C">
        <w:t xml:space="preserve"> and Title VIII</w:t>
      </w:r>
      <w:r>
        <w:t>.</w:t>
      </w:r>
    </w:p>
    <w:p w:rsidR="006A377C" w:rsidRDefault="006A377C" w:rsidP="00AE5944">
      <w:pPr>
        <w:pStyle w:val="BodyText"/>
        <w:ind w:left="140" w:right="272"/>
      </w:pPr>
    </w:p>
    <w:p w:rsidR="00AE5944" w:rsidRDefault="004777CC" w:rsidP="00AE5944">
      <w:pPr>
        <w:pStyle w:val="BodyText"/>
        <w:ind w:left="140" w:right="272"/>
      </w:pPr>
      <w:hyperlink r:id="rId8" w:history="1">
        <w:r w:rsidR="00AE5944" w:rsidRPr="00AE5944">
          <w:rPr>
            <w:rStyle w:val="Hyperlink"/>
          </w:rPr>
          <w:t>20 U.S.C. 7844</w:t>
        </w:r>
      </w:hyperlink>
      <w:r w:rsidR="00AE5944">
        <w:t xml:space="preserve">(a)(3)(C) (General Applicability of State Educational Agency Assurances) </w:t>
      </w:r>
    </w:p>
    <w:p w:rsidR="004754A5" w:rsidRDefault="004777CC" w:rsidP="004D586E">
      <w:pPr>
        <w:pStyle w:val="BodyText"/>
        <w:ind w:left="140" w:right="272"/>
      </w:pPr>
      <w:hyperlink r:id="rId9" w:history="1">
        <w:r w:rsidR="00AE5944" w:rsidRPr="00AE5944">
          <w:rPr>
            <w:rStyle w:val="Hyperlink"/>
          </w:rPr>
          <w:t>20 U.S.C. 7883</w:t>
        </w:r>
      </w:hyperlink>
      <w:r w:rsidR="00AE5944">
        <w:t xml:space="preserve"> (Complaint Process for Participation of Private School Children </w:t>
      </w:r>
      <w:r w:rsidR="001728C9">
        <w:t xml:space="preserve">- </w:t>
      </w:r>
      <w:r w:rsidR="00AE5944">
        <w:t>the Office of the U.S. Secretary of Education)</w:t>
      </w:r>
      <w:r w:rsidR="00553DB2">
        <w:cr/>
      </w:r>
    </w:p>
    <w:p w:rsidR="00650A50" w:rsidRPr="00BD311E" w:rsidRDefault="00166ABB" w:rsidP="00AE5944">
      <w:pPr>
        <w:pStyle w:val="Heading1"/>
        <w:rPr>
          <w:rStyle w:val="SubtleEmphasis"/>
          <w:color w:val="943634" w:themeColor="accent2" w:themeShade="BF"/>
        </w:rPr>
      </w:pPr>
      <w:r w:rsidRPr="00BD311E">
        <w:rPr>
          <w:rStyle w:val="SubtleEmphasis"/>
          <w:color w:val="943634" w:themeColor="accent2" w:themeShade="BF"/>
        </w:rPr>
        <w:t>Who may file a Complaint?</w:t>
      </w:r>
    </w:p>
    <w:p w:rsidR="00650A50" w:rsidRDefault="00166ABB" w:rsidP="00AE5944">
      <w:pPr>
        <w:pStyle w:val="BodyText"/>
        <w:ind w:left="190"/>
      </w:pPr>
      <w:r>
        <w:t>Any</w:t>
      </w:r>
      <w:r w:rsidR="006C53BF">
        <w:t xml:space="preserve"> individual </w:t>
      </w:r>
      <w:r>
        <w:t>may file a complaint.</w:t>
      </w:r>
    </w:p>
    <w:p w:rsidR="00AE5944" w:rsidRPr="00C56CC0" w:rsidRDefault="00AE5944" w:rsidP="00AE5944">
      <w:pPr>
        <w:pStyle w:val="BodyText"/>
        <w:ind w:left="190"/>
      </w:pPr>
    </w:p>
    <w:p w:rsidR="00650A50" w:rsidRPr="00BD311E" w:rsidRDefault="00BD311E" w:rsidP="00AE5944">
      <w:pPr>
        <w:pStyle w:val="Heading1"/>
        <w:rPr>
          <w:rStyle w:val="Emphasis"/>
          <w:color w:val="943634" w:themeColor="accent2" w:themeShade="BF"/>
        </w:rPr>
      </w:pPr>
      <w:r w:rsidRPr="00BD311E">
        <w:rPr>
          <w:rStyle w:val="Emphasis"/>
          <w:color w:val="943634" w:themeColor="accent2" w:themeShade="BF"/>
        </w:rPr>
        <w:t>What</w:t>
      </w:r>
      <w:r w:rsidR="001D378E" w:rsidRPr="00BD311E">
        <w:rPr>
          <w:rStyle w:val="Emphasis"/>
          <w:color w:val="943634" w:themeColor="accent2" w:themeShade="BF"/>
        </w:rPr>
        <w:t xml:space="preserve"> is</w:t>
      </w:r>
      <w:r w:rsidR="00166ABB" w:rsidRPr="00BD311E">
        <w:rPr>
          <w:rStyle w:val="Emphasis"/>
          <w:color w:val="943634" w:themeColor="accent2" w:themeShade="BF"/>
        </w:rPr>
        <w:t xml:space="preserve"> a Complaint</w:t>
      </w:r>
      <w:r w:rsidR="001D378E" w:rsidRPr="00BD311E">
        <w:rPr>
          <w:rStyle w:val="Emphasis"/>
          <w:color w:val="943634" w:themeColor="accent2" w:themeShade="BF"/>
        </w:rPr>
        <w:t>?</w:t>
      </w:r>
    </w:p>
    <w:p w:rsidR="00650A50" w:rsidRDefault="001D378E" w:rsidP="00AE5944">
      <w:pPr>
        <w:pStyle w:val="BodyText"/>
        <w:ind w:left="140"/>
      </w:pPr>
      <w:r>
        <w:t>For these purposes, a complaint is a written allegation that a local education agency (LEA) or the South Dakota Department of Education (SDDOE) has violated a federal statute or regulation that applies to a program under ESSA.</w:t>
      </w:r>
      <w:r w:rsidR="00D97D23">
        <w:t xml:space="preserve"> The complaint must allege a violation that occurred not more than one year prior to the date that the complaint is received, unless a longer period is reasonable because the violation is considered systemic or ongoing. </w:t>
      </w:r>
    </w:p>
    <w:p w:rsidR="008536B1" w:rsidRDefault="008536B1" w:rsidP="00AE5944">
      <w:pPr>
        <w:pStyle w:val="BodyText"/>
        <w:ind w:left="140"/>
      </w:pPr>
    </w:p>
    <w:p w:rsidR="008536B1" w:rsidRDefault="008536B1" w:rsidP="008536B1">
      <w:pPr>
        <w:pStyle w:val="Heading1"/>
        <w:rPr>
          <w:rStyle w:val="Emphasis"/>
          <w:color w:val="943634" w:themeColor="accent2" w:themeShade="BF"/>
        </w:rPr>
      </w:pPr>
      <w:r>
        <w:rPr>
          <w:rStyle w:val="Emphasis"/>
          <w:color w:val="943634" w:themeColor="accent2" w:themeShade="BF"/>
        </w:rPr>
        <w:t>What process should be used by the complainant</w:t>
      </w:r>
      <w:r w:rsidRPr="00BD311E">
        <w:rPr>
          <w:rStyle w:val="Emphasis"/>
          <w:color w:val="943634" w:themeColor="accent2" w:themeShade="BF"/>
        </w:rPr>
        <w:t>?</w:t>
      </w:r>
    </w:p>
    <w:p w:rsidR="007827A5" w:rsidRPr="007827A5" w:rsidRDefault="007827A5" w:rsidP="008536B1">
      <w:pPr>
        <w:pStyle w:val="Heading1"/>
        <w:rPr>
          <w:rStyle w:val="Emphasis"/>
          <w:rFonts w:ascii="Calibri" w:hAnsi="Calibri" w:cs="Calibri"/>
          <w:b w:val="0"/>
          <w:i w:val="0"/>
          <w:color w:val="943634" w:themeColor="accent2" w:themeShade="BF"/>
          <w:sz w:val="22"/>
          <w:szCs w:val="22"/>
        </w:rPr>
      </w:pPr>
      <w:r w:rsidRPr="007827A5">
        <w:rPr>
          <w:rFonts w:ascii="Calibri" w:hAnsi="Calibri" w:cs="Calibri"/>
          <w:b w:val="0"/>
          <w:sz w:val="22"/>
          <w:szCs w:val="22"/>
        </w:rPr>
        <w:t xml:space="preserve">As part of </w:t>
      </w:r>
      <w:r>
        <w:rPr>
          <w:rFonts w:ascii="Calibri" w:hAnsi="Calibri" w:cs="Calibri"/>
          <w:b w:val="0"/>
          <w:sz w:val="22"/>
          <w:szCs w:val="22"/>
        </w:rPr>
        <w:t xml:space="preserve">a </w:t>
      </w:r>
      <w:r w:rsidR="006C53BF" w:rsidRPr="006C53BF">
        <w:rPr>
          <w:rFonts w:ascii="Calibri" w:hAnsi="Calibri" w:cs="Calibri"/>
          <w:b w:val="0"/>
          <w:sz w:val="22"/>
          <w:szCs w:val="22"/>
        </w:rPr>
        <w:t>local education agency</w:t>
      </w:r>
      <w:r w:rsidR="006C53BF">
        <w:rPr>
          <w:rFonts w:ascii="Calibri" w:hAnsi="Calibri" w:cs="Calibri"/>
          <w:b w:val="0"/>
          <w:sz w:val="22"/>
          <w:szCs w:val="22"/>
        </w:rPr>
        <w:t>’s</w:t>
      </w:r>
      <w:r w:rsidR="006C53BF" w:rsidRPr="006C53BF">
        <w:rPr>
          <w:rFonts w:ascii="Calibri" w:hAnsi="Calibri" w:cs="Calibri"/>
          <w:b w:val="0"/>
          <w:sz w:val="22"/>
          <w:szCs w:val="22"/>
        </w:rPr>
        <w:t xml:space="preserve"> (LEA</w:t>
      </w:r>
      <w:r w:rsidR="006C53BF">
        <w:rPr>
          <w:rFonts w:ascii="Calibri" w:hAnsi="Calibri" w:cs="Calibri"/>
          <w:b w:val="0"/>
          <w:sz w:val="22"/>
          <w:szCs w:val="22"/>
        </w:rPr>
        <w:t xml:space="preserve">) </w:t>
      </w:r>
      <w:r>
        <w:rPr>
          <w:rFonts w:ascii="Calibri" w:hAnsi="Calibri" w:cs="Calibri"/>
          <w:b w:val="0"/>
          <w:sz w:val="22"/>
          <w:szCs w:val="22"/>
        </w:rPr>
        <w:t>a</w:t>
      </w:r>
      <w:r w:rsidRPr="007827A5">
        <w:rPr>
          <w:rFonts w:ascii="Calibri" w:hAnsi="Calibri" w:cs="Calibri"/>
          <w:b w:val="0"/>
          <w:sz w:val="22"/>
          <w:szCs w:val="22"/>
        </w:rPr>
        <w:t xml:space="preserve">ssurances within ESSA program grant applications and pursuant to Section 9306 of ESSA, </w:t>
      </w:r>
      <w:r w:rsidR="006C53BF">
        <w:rPr>
          <w:rFonts w:ascii="Calibri" w:hAnsi="Calibri" w:cs="Calibri"/>
          <w:b w:val="0"/>
          <w:sz w:val="22"/>
          <w:szCs w:val="22"/>
        </w:rPr>
        <w:t xml:space="preserve">an LEA </w:t>
      </w:r>
      <w:r w:rsidRPr="007827A5">
        <w:rPr>
          <w:rFonts w:ascii="Calibri" w:hAnsi="Calibri" w:cs="Calibri"/>
          <w:b w:val="0"/>
          <w:sz w:val="22"/>
          <w:szCs w:val="22"/>
        </w:rPr>
        <w:t xml:space="preserve">accepting federal funds must have local written procedures for the receipt and resolution of complaints alleging violations of law in the administration of covered programs. Therefore, a complaint should not be filed with the </w:t>
      </w:r>
      <w:r>
        <w:rPr>
          <w:rFonts w:ascii="Calibri" w:hAnsi="Calibri" w:cs="Calibri"/>
          <w:b w:val="0"/>
          <w:sz w:val="22"/>
          <w:szCs w:val="22"/>
        </w:rPr>
        <w:t>South Dakota</w:t>
      </w:r>
      <w:r w:rsidRPr="007827A5">
        <w:rPr>
          <w:rFonts w:ascii="Calibri" w:hAnsi="Calibri" w:cs="Calibri"/>
          <w:b w:val="0"/>
          <w:sz w:val="22"/>
          <w:szCs w:val="22"/>
        </w:rPr>
        <w:t xml:space="preserve"> Department of Education until every effort has been made to resolve through local written complaint procedures. If the complainant has tried to file a complaint with </w:t>
      </w:r>
      <w:r>
        <w:rPr>
          <w:rFonts w:ascii="Calibri" w:hAnsi="Calibri" w:cs="Calibri"/>
          <w:b w:val="0"/>
          <w:sz w:val="22"/>
          <w:szCs w:val="22"/>
        </w:rPr>
        <w:t>the local school district</w:t>
      </w:r>
      <w:r w:rsidRPr="007827A5">
        <w:rPr>
          <w:rFonts w:ascii="Calibri" w:hAnsi="Calibri" w:cs="Calibri"/>
          <w:b w:val="0"/>
          <w:sz w:val="22"/>
          <w:szCs w:val="22"/>
        </w:rPr>
        <w:t xml:space="preserve"> to no avail, the complainant must provide the </w:t>
      </w:r>
      <w:r>
        <w:rPr>
          <w:rFonts w:ascii="Calibri" w:hAnsi="Calibri" w:cs="Calibri"/>
          <w:b w:val="0"/>
          <w:sz w:val="22"/>
          <w:szCs w:val="22"/>
        </w:rPr>
        <w:t>South Dakota</w:t>
      </w:r>
      <w:r w:rsidRPr="007827A5">
        <w:rPr>
          <w:rFonts w:ascii="Calibri" w:hAnsi="Calibri" w:cs="Calibri"/>
          <w:b w:val="0"/>
          <w:sz w:val="22"/>
          <w:szCs w:val="22"/>
        </w:rPr>
        <w:t xml:space="preserve"> Department of Education written proof of their attempt to resolve the issue </w:t>
      </w:r>
      <w:r>
        <w:rPr>
          <w:rFonts w:ascii="Calibri" w:hAnsi="Calibri" w:cs="Calibri"/>
          <w:b w:val="0"/>
          <w:sz w:val="22"/>
          <w:szCs w:val="22"/>
        </w:rPr>
        <w:t>locally</w:t>
      </w:r>
      <w:r w:rsidRPr="007827A5">
        <w:rPr>
          <w:rFonts w:ascii="Calibri" w:hAnsi="Calibri" w:cs="Calibri"/>
          <w:b w:val="0"/>
          <w:sz w:val="22"/>
          <w:szCs w:val="22"/>
        </w:rPr>
        <w:t>.</w:t>
      </w:r>
    </w:p>
    <w:p w:rsidR="00C42B87" w:rsidRDefault="00C42B87" w:rsidP="00AE5944">
      <w:pPr>
        <w:pStyle w:val="BodyText"/>
        <w:ind w:left="140"/>
      </w:pPr>
    </w:p>
    <w:p w:rsidR="00C42B87" w:rsidRPr="0038613A" w:rsidRDefault="00C42B87" w:rsidP="00C42B87">
      <w:pPr>
        <w:pStyle w:val="Heading1"/>
        <w:rPr>
          <w:rStyle w:val="Emphasis"/>
          <w:color w:val="943634" w:themeColor="accent2" w:themeShade="BF"/>
        </w:rPr>
      </w:pPr>
      <w:r w:rsidRPr="0038613A">
        <w:rPr>
          <w:rStyle w:val="Emphasis"/>
          <w:color w:val="943634" w:themeColor="accent2" w:themeShade="BF"/>
        </w:rPr>
        <w:t>How will a complaint filed with the LEA be investigated?</w:t>
      </w:r>
    </w:p>
    <w:p w:rsidR="00C42B87" w:rsidRDefault="00C42B87" w:rsidP="00C42B87">
      <w:pPr>
        <w:pStyle w:val="BodyText"/>
        <w:ind w:left="140" w:right="643"/>
      </w:pPr>
      <w:r>
        <w:t>Complaints filed with the LEA are to be investigated and attempted to be resolved according to the locally developed and ado</w:t>
      </w:r>
      <w:r w:rsidR="00645BBE">
        <w:t xml:space="preserve">pted procedures which align to </w:t>
      </w:r>
      <w:proofErr w:type="gramStart"/>
      <w:r w:rsidR="00645BBE">
        <w:t>t</w:t>
      </w:r>
      <w:r>
        <w:t>he Every</w:t>
      </w:r>
      <w:proofErr w:type="gramEnd"/>
      <w:r>
        <w:t xml:space="preserve"> Student Succeeds Act of 2015 (ESSA), and in compliance with ESSA Title VIII- Part C. Sec. 8304(a)(3)(C).</w:t>
      </w:r>
    </w:p>
    <w:p w:rsidR="006A377C" w:rsidRDefault="006A377C" w:rsidP="00D97D23">
      <w:pPr>
        <w:pStyle w:val="BodyText"/>
        <w:ind w:right="695"/>
      </w:pPr>
    </w:p>
    <w:p w:rsidR="006A377C" w:rsidRPr="0038613A" w:rsidRDefault="006A377C" w:rsidP="006A377C">
      <w:pPr>
        <w:pStyle w:val="Heading1"/>
        <w:ind w:left="100"/>
        <w:rPr>
          <w:rStyle w:val="Emphasis"/>
          <w:color w:val="943634" w:themeColor="accent2" w:themeShade="BF"/>
        </w:rPr>
      </w:pPr>
      <w:r w:rsidRPr="0038613A">
        <w:rPr>
          <w:rStyle w:val="Emphasis"/>
          <w:color w:val="943634" w:themeColor="accent2" w:themeShade="BF"/>
        </w:rPr>
        <w:t xml:space="preserve">How are </w:t>
      </w:r>
      <w:r>
        <w:rPr>
          <w:rStyle w:val="Emphasis"/>
          <w:color w:val="943634" w:themeColor="accent2" w:themeShade="BF"/>
        </w:rPr>
        <w:t xml:space="preserve">ESSA </w:t>
      </w:r>
      <w:r w:rsidRPr="0038613A">
        <w:rPr>
          <w:rStyle w:val="Emphasis"/>
          <w:color w:val="943634" w:themeColor="accent2" w:themeShade="BF"/>
        </w:rPr>
        <w:t xml:space="preserve">complaints </w:t>
      </w:r>
      <w:r>
        <w:rPr>
          <w:rStyle w:val="Emphasis"/>
          <w:color w:val="943634" w:themeColor="accent2" w:themeShade="BF"/>
        </w:rPr>
        <w:t>with</w:t>
      </w:r>
      <w:r w:rsidRPr="0038613A">
        <w:rPr>
          <w:rStyle w:val="Emphasis"/>
          <w:color w:val="943634" w:themeColor="accent2" w:themeShade="BF"/>
        </w:rPr>
        <w:t xml:space="preserve"> </w:t>
      </w:r>
      <w:r>
        <w:rPr>
          <w:rStyle w:val="Emphasis"/>
          <w:color w:val="943634" w:themeColor="accent2" w:themeShade="BF"/>
        </w:rPr>
        <w:t>the McKinney-Vento Act</w:t>
      </w:r>
      <w:r w:rsidRPr="0038613A">
        <w:rPr>
          <w:rStyle w:val="Emphasis"/>
          <w:color w:val="943634" w:themeColor="accent2" w:themeShade="BF"/>
        </w:rPr>
        <w:t xml:space="preserve"> handled?</w:t>
      </w:r>
    </w:p>
    <w:p w:rsidR="006A377C" w:rsidRDefault="006A377C" w:rsidP="006A377C">
      <w:pPr>
        <w:pStyle w:val="BodyText"/>
        <w:ind w:left="45"/>
      </w:pPr>
      <w:r>
        <w:t xml:space="preserve">There is a process for the McKinney-Vento Act in a separate section provided for under the Every Student Succeeds Act (ESSA).  </w:t>
      </w:r>
      <w:r w:rsidRPr="004873B2">
        <w:rPr>
          <w:b/>
        </w:rPr>
        <w:t xml:space="preserve">See </w:t>
      </w:r>
      <w:r w:rsidR="004873B2" w:rsidRPr="004873B2">
        <w:rPr>
          <w:b/>
        </w:rPr>
        <w:t xml:space="preserve">separate </w:t>
      </w:r>
      <w:r w:rsidRPr="004873B2">
        <w:rPr>
          <w:b/>
        </w:rPr>
        <w:t>process with information on the SDDOE website.</w:t>
      </w:r>
    </w:p>
    <w:p w:rsidR="00AE5944" w:rsidRDefault="00AE5944" w:rsidP="00AE5944">
      <w:pPr>
        <w:pStyle w:val="BodyText"/>
        <w:ind w:left="140"/>
      </w:pPr>
    </w:p>
    <w:p w:rsidR="00FB6CBD" w:rsidRPr="0038613A" w:rsidRDefault="00FB6CBD" w:rsidP="00AE5944">
      <w:pPr>
        <w:pStyle w:val="Heading1"/>
        <w:rPr>
          <w:rStyle w:val="Emphasis"/>
          <w:color w:val="943634" w:themeColor="accent2" w:themeShade="BF"/>
        </w:rPr>
      </w:pPr>
      <w:r w:rsidRPr="0038613A">
        <w:rPr>
          <w:rStyle w:val="Emphasis"/>
          <w:color w:val="943634" w:themeColor="accent2" w:themeShade="BF"/>
        </w:rPr>
        <w:t xml:space="preserve">What happens if a </w:t>
      </w:r>
      <w:r w:rsidR="00B845A9" w:rsidRPr="0038613A">
        <w:rPr>
          <w:rStyle w:val="Emphasis"/>
          <w:color w:val="943634" w:themeColor="accent2" w:themeShade="BF"/>
        </w:rPr>
        <w:t>complaina</w:t>
      </w:r>
      <w:r w:rsidR="00B845A9">
        <w:rPr>
          <w:rStyle w:val="Emphasis"/>
          <w:color w:val="943634" w:themeColor="accent2" w:themeShade="BF"/>
        </w:rPr>
        <w:t>nt wishes to appeal</w:t>
      </w:r>
      <w:r w:rsidRPr="0038613A">
        <w:rPr>
          <w:rStyle w:val="Emphasis"/>
          <w:color w:val="943634" w:themeColor="accent2" w:themeShade="BF"/>
        </w:rPr>
        <w:t xml:space="preserve"> the local level (LEA)</w:t>
      </w:r>
      <w:r w:rsidR="00B845A9">
        <w:rPr>
          <w:rStyle w:val="Emphasis"/>
          <w:color w:val="943634" w:themeColor="accent2" w:themeShade="BF"/>
        </w:rPr>
        <w:t xml:space="preserve"> decision</w:t>
      </w:r>
      <w:r w:rsidRPr="0038613A">
        <w:rPr>
          <w:rStyle w:val="Emphasis"/>
          <w:color w:val="943634" w:themeColor="accent2" w:themeShade="BF"/>
        </w:rPr>
        <w:t>?</w:t>
      </w:r>
    </w:p>
    <w:p w:rsidR="00FB6CBD" w:rsidRDefault="00941584" w:rsidP="00AE5944">
      <w:pPr>
        <w:pStyle w:val="BodyText"/>
        <w:ind w:left="140" w:right="643"/>
      </w:pPr>
      <w:r>
        <w:t>The</w:t>
      </w:r>
      <w:r w:rsidR="008C4BAD">
        <w:t xml:space="preserve"> complainant </w:t>
      </w:r>
      <w:r w:rsidR="00FB6CBD">
        <w:t xml:space="preserve">may </w:t>
      </w:r>
      <w:r w:rsidR="008C4BAD">
        <w:t>appeal</w:t>
      </w:r>
      <w:r w:rsidR="00FB6CBD">
        <w:t xml:space="preserve"> to the </w:t>
      </w:r>
      <w:r w:rsidR="00896BF3">
        <w:t>SDDOE</w:t>
      </w:r>
      <w:r w:rsidR="000C2768">
        <w:t xml:space="preserve"> within 30 days after the LEA’s decision.</w:t>
      </w:r>
    </w:p>
    <w:p w:rsidR="00AE5944" w:rsidRDefault="00AE5944" w:rsidP="00AE5944">
      <w:pPr>
        <w:pStyle w:val="BodyText"/>
        <w:ind w:left="140" w:right="643"/>
      </w:pPr>
    </w:p>
    <w:p w:rsidR="00FB6CBD" w:rsidRPr="0038613A" w:rsidRDefault="002E1E9D" w:rsidP="00AE5944">
      <w:pPr>
        <w:pStyle w:val="Heading1"/>
        <w:ind w:left="0"/>
        <w:rPr>
          <w:rStyle w:val="Emphasis"/>
          <w:color w:val="943634" w:themeColor="accent2" w:themeShade="BF"/>
        </w:rPr>
      </w:pPr>
      <w:r>
        <w:rPr>
          <w:rStyle w:val="Emphasis"/>
          <w:color w:val="943634" w:themeColor="accent2" w:themeShade="BF"/>
        </w:rPr>
        <w:t xml:space="preserve"> </w:t>
      </w:r>
      <w:r w:rsidR="00FB6CBD" w:rsidRPr="0038613A">
        <w:rPr>
          <w:rStyle w:val="Emphasis"/>
          <w:color w:val="943634" w:themeColor="accent2" w:themeShade="BF"/>
        </w:rPr>
        <w:t>How can a</w:t>
      </w:r>
      <w:r w:rsidR="00B845A9">
        <w:rPr>
          <w:rStyle w:val="Emphasis"/>
          <w:color w:val="943634" w:themeColor="accent2" w:themeShade="BF"/>
        </w:rPr>
        <w:t>n appeal to the</w:t>
      </w:r>
      <w:r w:rsidR="00FB6CBD" w:rsidRPr="0038613A">
        <w:rPr>
          <w:rStyle w:val="Emphasis"/>
          <w:color w:val="943634" w:themeColor="accent2" w:themeShade="BF"/>
        </w:rPr>
        <w:t xml:space="preserve"> complaint be filed with the SDDOE?</w:t>
      </w:r>
    </w:p>
    <w:p w:rsidR="00FB6CBD" w:rsidRDefault="00FB6CBD" w:rsidP="00AE5944">
      <w:pPr>
        <w:pStyle w:val="BodyText"/>
        <w:ind w:left="140" w:right="643"/>
      </w:pPr>
      <w:r>
        <w:t>A for</w:t>
      </w:r>
      <w:r w:rsidR="008F0A47">
        <w:t xml:space="preserve">mal </w:t>
      </w:r>
      <w:r w:rsidR="00B845A9">
        <w:t xml:space="preserve">appeal to the </w:t>
      </w:r>
      <w:r w:rsidR="008F0A47">
        <w:t xml:space="preserve">complaint </w:t>
      </w:r>
      <w:r w:rsidR="00B845A9">
        <w:t xml:space="preserve">decision of the LEA </w:t>
      </w:r>
      <w:r w:rsidR="008F0A47">
        <w:t>must be written</w:t>
      </w:r>
      <w:r w:rsidR="00557C26">
        <w:t xml:space="preserve"> and </w:t>
      </w:r>
      <w:r w:rsidR="00645BBE">
        <w:t>include</w:t>
      </w:r>
      <w:r w:rsidR="00AE254C">
        <w:t xml:space="preserve"> the </w:t>
      </w:r>
      <w:r w:rsidR="00AE254C">
        <w:lastRenderedPageBreak/>
        <w:t>completion of two forms</w:t>
      </w:r>
      <w:r w:rsidR="00557C26">
        <w:t xml:space="preserve"> available on the SDDOE </w:t>
      </w:r>
      <w:r w:rsidR="00D63AC9">
        <w:t xml:space="preserve">ESSA </w:t>
      </w:r>
      <w:r w:rsidR="00557C26">
        <w:t>website</w:t>
      </w:r>
      <w:r w:rsidR="008F0A47">
        <w:t>.  The</w:t>
      </w:r>
      <w:r>
        <w:t xml:space="preserve"> signed </w:t>
      </w:r>
      <w:r w:rsidR="00AE254C">
        <w:t>complaint details</w:t>
      </w:r>
      <w:r>
        <w:t xml:space="preserve"> include:</w:t>
      </w:r>
    </w:p>
    <w:p w:rsidR="00FB6CBD" w:rsidRDefault="00AE254C" w:rsidP="00AE5944">
      <w:pPr>
        <w:pStyle w:val="ListParagraph"/>
        <w:numPr>
          <w:ilvl w:val="0"/>
          <w:numId w:val="6"/>
        </w:numPr>
        <w:tabs>
          <w:tab w:val="left" w:pos="861"/>
        </w:tabs>
        <w:spacing w:before="0"/>
        <w:ind w:right="726" w:hanging="360"/>
      </w:pPr>
      <w:r>
        <w:t>Who has been affected by an alleged violation of a</w:t>
      </w:r>
      <w:r w:rsidR="00FB6CBD">
        <w:t xml:space="preserve"> federal statute or regulation applicable to the </w:t>
      </w:r>
      <w:r>
        <w:t>ESSA</w:t>
      </w:r>
      <w:r w:rsidR="00FB6CBD">
        <w:t xml:space="preserve"> </w:t>
      </w:r>
      <w:r w:rsidR="001739F2">
        <w:t>program?</w:t>
      </w:r>
    </w:p>
    <w:p w:rsidR="00FB6CBD" w:rsidRDefault="008C4BAD" w:rsidP="00AE5944">
      <w:pPr>
        <w:pStyle w:val="ListParagraph"/>
        <w:numPr>
          <w:ilvl w:val="0"/>
          <w:numId w:val="6"/>
        </w:numPr>
        <w:tabs>
          <w:tab w:val="left" w:pos="861"/>
        </w:tabs>
        <w:spacing w:before="0"/>
        <w:ind w:hanging="360"/>
      </w:pPr>
      <w:r>
        <w:t>Facts</w:t>
      </w:r>
      <w:r w:rsidR="00FB6CBD">
        <w:t>, including documentary evidence that supports the</w:t>
      </w:r>
      <w:r w:rsidR="00FB6CBD">
        <w:rPr>
          <w:spacing w:val="-24"/>
        </w:rPr>
        <w:t xml:space="preserve"> </w:t>
      </w:r>
      <w:r w:rsidR="00FB6CBD">
        <w:t>allegation.</w:t>
      </w:r>
    </w:p>
    <w:p w:rsidR="00650A50" w:rsidRPr="008C4BAD" w:rsidRDefault="008C4BAD" w:rsidP="00AE5944">
      <w:pPr>
        <w:pStyle w:val="ListParagraph"/>
        <w:numPr>
          <w:ilvl w:val="0"/>
          <w:numId w:val="6"/>
        </w:numPr>
        <w:tabs>
          <w:tab w:val="left" w:pos="861"/>
        </w:tabs>
        <w:spacing w:before="0"/>
        <w:ind w:hanging="360"/>
        <w:rPr>
          <w:sz w:val="19"/>
        </w:rPr>
      </w:pPr>
      <w:r>
        <w:t>The</w:t>
      </w:r>
      <w:r w:rsidR="00FB6CBD">
        <w:t xml:space="preserve"> specific requirement</w:t>
      </w:r>
      <w:r w:rsidR="00FB6CBD" w:rsidRPr="00BD311E">
        <w:rPr>
          <w:i/>
        </w:rPr>
        <w:t xml:space="preserve">, </w:t>
      </w:r>
      <w:r w:rsidR="00FB6CBD">
        <w:t>statute, or regulation</w:t>
      </w:r>
      <w:r w:rsidR="00ED2718">
        <w:t xml:space="preserve"> allegedly violated.</w:t>
      </w:r>
    </w:p>
    <w:p w:rsidR="00AE254C" w:rsidRPr="00AE254C" w:rsidRDefault="008F0A47" w:rsidP="00AE5944">
      <w:pPr>
        <w:pStyle w:val="ListParagraph"/>
        <w:numPr>
          <w:ilvl w:val="0"/>
          <w:numId w:val="6"/>
        </w:numPr>
        <w:tabs>
          <w:tab w:val="left" w:pos="861"/>
        </w:tabs>
        <w:spacing w:before="0"/>
        <w:ind w:hanging="360"/>
        <w:rPr>
          <w:sz w:val="19"/>
        </w:rPr>
      </w:pPr>
      <w:r>
        <w:t>A</w:t>
      </w:r>
      <w:r w:rsidR="008C4BAD">
        <w:t xml:space="preserve"> copy of the original complaint filed and </w:t>
      </w:r>
      <w:r w:rsidR="000C2768">
        <w:t xml:space="preserve">final </w:t>
      </w:r>
      <w:r w:rsidR="008C4BAD">
        <w:t>response from the LEA.</w:t>
      </w:r>
    </w:p>
    <w:p w:rsidR="008C4BAD" w:rsidRPr="002E1E9D" w:rsidRDefault="00AE254C" w:rsidP="00AE5944">
      <w:pPr>
        <w:pStyle w:val="ListParagraph"/>
        <w:numPr>
          <w:ilvl w:val="0"/>
          <w:numId w:val="6"/>
        </w:numPr>
        <w:tabs>
          <w:tab w:val="left" w:pos="861"/>
        </w:tabs>
        <w:spacing w:before="0"/>
        <w:ind w:hanging="360"/>
        <w:rPr>
          <w:sz w:val="19"/>
        </w:rPr>
      </w:pPr>
      <w:r>
        <w:t xml:space="preserve">A signed copy of </w:t>
      </w:r>
      <w:r>
        <w:rPr>
          <w:b/>
        </w:rPr>
        <w:t>The Consent for Use of Personal Information</w:t>
      </w:r>
      <w:r>
        <w:t xml:space="preserve"> form found on the SDDOE </w:t>
      </w:r>
      <w:r w:rsidR="00D63AC9">
        <w:t xml:space="preserve">ESSA </w:t>
      </w:r>
      <w:r>
        <w:t>website.</w:t>
      </w:r>
      <w:r w:rsidR="008C4BAD">
        <w:t xml:space="preserve"> </w:t>
      </w:r>
    </w:p>
    <w:p w:rsidR="006A377C" w:rsidRDefault="006A377C" w:rsidP="00AE5944">
      <w:pPr>
        <w:pStyle w:val="Heading1"/>
        <w:ind w:left="0"/>
        <w:rPr>
          <w:rStyle w:val="Emphasis"/>
          <w:color w:val="943634" w:themeColor="accent2" w:themeShade="BF"/>
        </w:rPr>
      </w:pPr>
    </w:p>
    <w:p w:rsidR="002E1E9D" w:rsidRDefault="002E1E9D" w:rsidP="00AE5944">
      <w:pPr>
        <w:pStyle w:val="Heading1"/>
        <w:ind w:left="0"/>
        <w:rPr>
          <w:rStyle w:val="Emphasis"/>
          <w:color w:val="943634" w:themeColor="accent2" w:themeShade="BF"/>
        </w:rPr>
      </w:pPr>
      <w:r>
        <w:rPr>
          <w:rStyle w:val="Emphasis"/>
          <w:color w:val="943634" w:themeColor="accent2" w:themeShade="BF"/>
        </w:rPr>
        <w:t>Where should an appeal concerning an LEA decision be sent</w:t>
      </w:r>
      <w:r w:rsidRPr="006444FE">
        <w:rPr>
          <w:rStyle w:val="Emphasis"/>
          <w:color w:val="943634" w:themeColor="accent2" w:themeShade="BF"/>
        </w:rPr>
        <w:t>?</w:t>
      </w:r>
    </w:p>
    <w:p w:rsidR="000C2768" w:rsidRDefault="002E1E9D" w:rsidP="00AE5944">
      <w:pPr>
        <w:tabs>
          <w:tab w:val="left" w:pos="861"/>
        </w:tabs>
      </w:pPr>
      <w:r w:rsidRPr="002E1E9D">
        <w:t xml:space="preserve">    </w:t>
      </w:r>
    </w:p>
    <w:p w:rsidR="0099112E" w:rsidRDefault="0099112E" w:rsidP="00AE5944">
      <w:pPr>
        <w:tabs>
          <w:tab w:val="left" w:pos="861"/>
        </w:tabs>
        <w:sectPr w:rsidR="0099112E" w:rsidSect="00AE254C">
          <w:headerReference w:type="default" r:id="rId10"/>
          <w:pgSz w:w="12240" w:h="15840"/>
          <w:pgMar w:top="1440" w:right="1440" w:bottom="1440" w:left="1440" w:header="717" w:footer="523" w:gutter="0"/>
          <w:cols w:space="720"/>
          <w:titlePg/>
          <w:docGrid w:linePitch="299"/>
        </w:sectPr>
      </w:pPr>
    </w:p>
    <w:p w:rsidR="002E1E9D" w:rsidRPr="002E1E9D" w:rsidRDefault="006A377C" w:rsidP="00AE5944">
      <w:pPr>
        <w:tabs>
          <w:tab w:val="left" w:pos="861"/>
        </w:tabs>
      </w:pPr>
      <w:r>
        <w:tab/>
      </w:r>
      <w:r w:rsidR="001739F2">
        <w:t>Completed and s</w:t>
      </w:r>
      <w:r w:rsidR="002E1E9D" w:rsidRPr="002E1E9D">
        <w:t xml:space="preserve">igned </w:t>
      </w:r>
      <w:r w:rsidR="001739F2">
        <w:t xml:space="preserve">complaint </w:t>
      </w:r>
      <w:r w:rsidR="002E1E9D" w:rsidRPr="002E1E9D">
        <w:t xml:space="preserve">appeals </w:t>
      </w:r>
      <w:r w:rsidR="0082605D">
        <w:t xml:space="preserve">(excluding private school appeals) </w:t>
      </w:r>
      <w:r w:rsidR="002E1E9D" w:rsidRPr="002E1E9D">
        <w:t>must be sent to:</w:t>
      </w:r>
    </w:p>
    <w:p w:rsidR="00E9025E" w:rsidRDefault="002E1E9D" w:rsidP="006A377C">
      <w:pPr>
        <w:tabs>
          <w:tab w:val="left" w:pos="861"/>
        </w:tabs>
        <w:ind w:left="1440"/>
      </w:pPr>
      <w:r w:rsidRPr="002E1E9D">
        <w:tab/>
        <w:t>South Dakota Department of Education</w:t>
      </w:r>
    </w:p>
    <w:p w:rsidR="00E9025E" w:rsidRDefault="00E9025E" w:rsidP="006A377C">
      <w:pPr>
        <w:tabs>
          <w:tab w:val="left" w:pos="861"/>
        </w:tabs>
        <w:ind w:left="1440"/>
      </w:pPr>
      <w:r>
        <w:tab/>
      </w:r>
      <w:r w:rsidR="00557C26">
        <w:t xml:space="preserve">Attn: </w:t>
      </w:r>
      <w:r w:rsidR="002E1E9D" w:rsidRPr="002E1E9D">
        <w:t>Div</w:t>
      </w:r>
      <w:r w:rsidR="004873B2">
        <w:t>ision of</w:t>
      </w:r>
      <w:r>
        <w:t xml:space="preserve"> </w:t>
      </w:r>
      <w:r w:rsidR="002E1E9D" w:rsidRPr="002E1E9D">
        <w:t>Educational Services and Support</w:t>
      </w:r>
    </w:p>
    <w:p w:rsidR="006A377C" w:rsidRDefault="00E9025E" w:rsidP="006A377C">
      <w:pPr>
        <w:tabs>
          <w:tab w:val="left" w:pos="861"/>
        </w:tabs>
        <w:ind w:left="1440"/>
      </w:pPr>
      <w:r>
        <w:tab/>
      </w:r>
      <w:r w:rsidR="002E1E9D" w:rsidRPr="002E1E9D">
        <w:t>Federal Programs Complaint</w:t>
      </w:r>
    </w:p>
    <w:p w:rsidR="002E1E9D" w:rsidRPr="002E1E9D" w:rsidRDefault="002E1E9D" w:rsidP="006A377C">
      <w:pPr>
        <w:tabs>
          <w:tab w:val="left" w:pos="861"/>
        </w:tabs>
        <w:ind w:left="2160"/>
      </w:pPr>
      <w:r w:rsidRPr="002E1E9D">
        <w:t>800 Governors Drive, MacKay Building</w:t>
      </w:r>
    </w:p>
    <w:p w:rsidR="002E1E9D" w:rsidRDefault="006A377C" w:rsidP="006A377C">
      <w:pPr>
        <w:tabs>
          <w:tab w:val="left" w:pos="861"/>
        </w:tabs>
        <w:ind w:left="1581"/>
      </w:pPr>
      <w:r>
        <w:tab/>
      </w:r>
      <w:r w:rsidR="002E1E9D" w:rsidRPr="002E1E9D">
        <w:t>Pierre, SD  57501</w:t>
      </w:r>
    </w:p>
    <w:p w:rsidR="0099112E" w:rsidRDefault="0099112E" w:rsidP="00AE5944">
      <w:pPr>
        <w:tabs>
          <w:tab w:val="left" w:pos="861"/>
        </w:tabs>
        <w:rPr>
          <w:sz w:val="19"/>
        </w:rPr>
        <w:sectPr w:rsidR="0099112E" w:rsidSect="006A377C">
          <w:type w:val="continuous"/>
          <w:pgSz w:w="12240" w:h="15840"/>
          <w:pgMar w:top="1040" w:right="640" w:bottom="720" w:left="600" w:header="717" w:footer="523" w:gutter="0"/>
          <w:cols w:space="720"/>
        </w:sectPr>
      </w:pPr>
    </w:p>
    <w:p w:rsidR="006444FE" w:rsidRPr="002E1E9D" w:rsidRDefault="006444FE" w:rsidP="00AE5944">
      <w:pPr>
        <w:tabs>
          <w:tab w:val="left" w:pos="861"/>
        </w:tabs>
        <w:rPr>
          <w:sz w:val="19"/>
        </w:rPr>
      </w:pPr>
    </w:p>
    <w:p w:rsidR="00650A50" w:rsidRPr="0038613A" w:rsidRDefault="00FB6CBD" w:rsidP="006A377C">
      <w:pPr>
        <w:pStyle w:val="Heading1"/>
        <w:ind w:left="388" w:firstLine="288"/>
        <w:rPr>
          <w:rStyle w:val="Emphasis"/>
          <w:color w:val="943634" w:themeColor="accent2" w:themeShade="BF"/>
        </w:rPr>
      </w:pPr>
      <w:r w:rsidRPr="006444FE">
        <w:rPr>
          <w:rStyle w:val="Emphasis"/>
          <w:color w:val="943634" w:themeColor="accent2" w:themeShade="BF"/>
        </w:rPr>
        <w:t>How will a</w:t>
      </w:r>
      <w:r w:rsidR="00B845A9">
        <w:rPr>
          <w:rStyle w:val="Emphasis"/>
          <w:color w:val="943634" w:themeColor="accent2" w:themeShade="BF"/>
        </w:rPr>
        <w:t>n appeal of</w:t>
      </w:r>
      <w:r w:rsidRPr="006444FE">
        <w:rPr>
          <w:rStyle w:val="Emphasis"/>
          <w:color w:val="943634" w:themeColor="accent2" w:themeShade="BF"/>
        </w:rPr>
        <w:t xml:space="preserve"> complaint filed with the SDDOE be investigated?</w:t>
      </w:r>
    </w:p>
    <w:p w:rsidR="00B05BE2" w:rsidRDefault="00D97D23" w:rsidP="00D97D23">
      <w:pPr>
        <w:pStyle w:val="BodyText"/>
        <w:ind w:left="676" w:right="695"/>
      </w:pPr>
      <w:r>
        <w:t xml:space="preserve">SDDOE will initiate an investigation within ten days, which will be concluded within thirty days from the day of the appeal. This investigation may be continued beyond the </w:t>
      </w:r>
      <w:r w:rsidR="00025D95">
        <w:t>thirty-day</w:t>
      </w:r>
      <w:r>
        <w:t xml:space="preserve"> limit at the discretion of the Department. </w:t>
      </w:r>
      <w:r w:rsidR="00645BBE">
        <w:t>At the end of</w:t>
      </w:r>
      <w:r>
        <w:t xml:space="preserve"> the investigation, the </w:t>
      </w:r>
      <w:r w:rsidR="00025D95">
        <w:t>SDDOE</w:t>
      </w:r>
      <w:r>
        <w:t xml:space="preserve"> will communicate the decision and reasons for the decision to the complainant and the LEA. Recommendations and details of the decision are to be implemented within fifteen days of the decision being delivered to the LEA.</w:t>
      </w:r>
    </w:p>
    <w:p w:rsidR="00D97D23" w:rsidRDefault="00D97D23" w:rsidP="00D97D23">
      <w:pPr>
        <w:pStyle w:val="BodyText"/>
        <w:ind w:left="676" w:right="695"/>
      </w:pPr>
    </w:p>
    <w:p w:rsidR="00650A50" w:rsidRDefault="00650A50" w:rsidP="001739F2">
      <w:pPr>
        <w:pStyle w:val="BodyText"/>
        <w:ind w:left="676" w:right="134"/>
        <w:rPr>
          <w:sz w:val="23"/>
        </w:rPr>
      </w:pPr>
    </w:p>
    <w:sectPr w:rsidR="00650A50" w:rsidSect="0099112E">
      <w:type w:val="continuous"/>
      <w:pgSz w:w="12240" w:h="15840"/>
      <w:pgMar w:top="1040" w:right="640" w:bottom="720" w:left="600" w:header="717"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577" w:rsidRDefault="00142577">
      <w:r>
        <w:separator/>
      </w:r>
    </w:p>
  </w:endnote>
  <w:endnote w:type="continuationSeparator" w:id="0">
    <w:p w:rsidR="00142577" w:rsidRDefault="0014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577" w:rsidRDefault="00142577">
      <w:r>
        <w:separator/>
      </w:r>
    </w:p>
  </w:footnote>
  <w:footnote w:type="continuationSeparator" w:id="0">
    <w:p w:rsidR="00142577" w:rsidRDefault="0014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A50" w:rsidRPr="00AE254C" w:rsidRDefault="008536B1" w:rsidP="00AE254C">
    <w:pPr>
      <w:pStyle w:val="Header"/>
    </w:pPr>
    <w:r>
      <w:t xml:space="preserve">South Dakota Department of Education - </w:t>
    </w:r>
    <w:r w:rsidR="00AE254C">
      <w:t>ESSA Complaint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0A02"/>
    <w:multiLevelType w:val="hybridMultilevel"/>
    <w:tmpl w:val="D862ADCA"/>
    <w:lvl w:ilvl="0" w:tplc="D24AFEEE">
      <w:start w:val="1"/>
      <w:numFmt w:val="decimal"/>
      <w:lvlText w:val="%1."/>
      <w:lvlJc w:val="left"/>
      <w:pPr>
        <w:ind w:left="860" w:hanging="361"/>
        <w:jc w:val="left"/>
      </w:pPr>
      <w:rPr>
        <w:rFonts w:ascii="Calibri" w:eastAsia="Calibri" w:hAnsi="Calibri" w:cs="Calibri" w:hint="default"/>
        <w:w w:val="100"/>
        <w:sz w:val="22"/>
        <w:szCs w:val="22"/>
      </w:rPr>
    </w:lvl>
    <w:lvl w:ilvl="1" w:tplc="B254C17E">
      <w:numFmt w:val="bullet"/>
      <w:lvlText w:val="•"/>
      <w:lvlJc w:val="left"/>
      <w:pPr>
        <w:ind w:left="1884" w:hanging="361"/>
      </w:pPr>
      <w:rPr>
        <w:rFonts w:hint="default"/>
      </w:rPr>
    </w:lvl>
    <w:lvl w:ilvl="2" w:tplc="77D0CFE6">
      <w:numFmt w:val="bullet"/>
      <w:lvlText w:val="•"/>
      <w:lvlJc w:val="left"/>
      <w:pPr>
        <w:ind w:left="2908" w:hanging="361"/>
      </w:pPr>
      <w:rPr>
        <w:rFonts w:hint="default"/>
      </w:rPr>
    </w:lvl>
    <w:lvl w:ilvl="3" w:tplc="411E813A">
      <w:numFmt w:val="bullet"/>
      <w:lvlText w:val="•"/>
      <w:lvlJc w:val="left"/>
      <w:pPr>
        <w:ind w:left="3932" w:hanging="361"/>
      </w:pPr>
      <w:rPr>
        <w:rFonts w:hint="default"/>
      </w:rPr>
    </w:lvl>
    <w:lvl w:ilvl="4" w:tplc="EF3A0716">
      <w:numFmt w:val="bullet"/>
      <w:lvlText w:val="•"/>
      <w:lvlJc w:val="left"/>
      <w:pPr>
        <w:ind w:left="4956" w:hanging="361"/>
      </w:pPr>
      <w:rPr>
        <w:rFonts w:hint="default"/>
      </w:rPr>
    </w:lvl>
    <w:lvl w:ilvl="5" w:tplc="3716C964">
      <w:numFmt w:val="bullet"/>
      <w:lvlText w:val="•"/>
      <w:lvlJc w:val="left"/>
      <w:pPr>
        <w:ind w:left="5980" w:hanging="361"/>
      </w:pPr>
      <w:rPr>
        <w:rFonts w:hint="default"/>
      </w:rPr>
    </w:lvl>
    <w:lvl w:ilvl="6" w:tplc="7E2253E6">
      <w:numFmt w:val="bullet"/>
      <w:lvlText w:val="•"/>
      <w:lvlJc w:val="left"/>
      <w:pPr>
        <w:ind w:left="7004" w:hanging="361"/>
      </w:pPr>
      <w:rPr>
        <w:rFonts w:hint="default"/>
      </w:rPr>
    </w:lvl>
    <w:lvl w:ilvl="7" w:tplc="1BD8A320">
      <w:numFmt w:val="bullet"/>
      <w:lvlText w:val="•"/>
      <w:lvlJc w:val="left"/>
      <w:pPr>
        <w:ind w:left="8028" w:hanging="361"/>
      </w:pPr>
      <w:rPr>
        <w:rFonts w:hint="default"/>
      </w:rPr>
    </w:lvl>
    <w:lvl w:ilvl="8" w:tplc="6BA6382E">
      <w:numFmt w:val="bullet"/>
      <w:lvlText w:val="•"/>
      <w:lvlJc w:val="left"/>
      <w:pPr>
        <w:ind w:left="9052" w:hanging="361"/>
      </w:pPr>
      <w:rPr>
        <w:rFonts w:hint="default"/>
      </w:rPr>
    </w:lvl>
  </w:abstractNum>
  <w:abstractNum w:abstractNumId="1" w15:restartNumberingAfterBreak="0">
    <w:nsid w:val="23733B94"/>
    <w:multiLevelType w:val="hybridMultilevel"/>
    <w:tmpl w:val="D17ACF80"/>
    <w:lvl w:ilvl="0" w:tplc="00CAB4C0">
      <w:start w:val="1"/>
      <w:numFmt w:val="decimal"/>
      <w:lvlText w:val="%1."/>
      <w:lvlJc w:val="left"/>
      <w:pPr>
        <w:ind w:left="840" w:hanging="361"/>
        <w:jc w:val="left"/>
      </w:pPr>
      <w:rPr>
        <w:rFonts w:ascii="Calibri" w:eastAsia="Calibri" w:hAnsi="Calibri" w:cs="Calibri" w:hint="default"/>
        <w:w w:val="100"/>
        <w:sz w:val="22"/>
        <w:szCs w:val="22"/>
      </w:rPr>
    </w:lvl>
    <w:lvl w:ilvl="1" w:tplc="DE5296D4">
      <w:numFmt w:val="bullet"/>
      <w:lvlText w:val="•"/>
      <w:lvlJc w:val="left"/>
      <w:pPr>
        <w:ind w:left="1856" w:hanging="361"/>
      </w:pPr>
      <w:rPr>
        <w:rFonts w:hint="default"/>
      </w:rPr>
    </w:lvl>
    <w:lvl w:ilvl="2" w:tplc="A678FAC8">
      <w:numFmt w:val="bullet"/>
      <w:lvlText w:val="•"/>
      <w:lvlJc w:val="left"/>
      <w:pPr>
        <w:ind w:left="2872" w:hanging="361"/>
      </w:pPr>
      <w:rPr>
        <w:rFonts w:hint="default"/>
      </w:rPr>
    </w:lvl>
    <w:lvl w:ilvl="3" w:tplc="95AA3708">
      <w:numFmt w:val="bullet"/>
      <w:lvlText w:val="•"/>
      <w:lvlJc w:val="left"/>
      <w:pPr>
        <w:ind w:left="3888" w:hanging="361"/>
      </w:pPr>
      <w:rPr>
        <w:rFonts w:hint="default"/>
      </w:rPr>
    </w:lvl>
    <w:lvl w:ilvl="4" w:tplc="B7EEA13C">
      <w:numFmt w:val="bullet"/>
      <w:lvlText w:val="•"/>
      <w:lvlJc w:val="left"/>
      <w:pPr>
        <w:ind w:left="4904" w:hanging="361"/>
      </w:pPr>
      <w:rPr>
        <w:rFonts w:hint="default"/>
      </w:rPr>
    </w:lvl>
    <w:lvl w:ilvl="5" w:tplc="ECA4ECAC">
      <w:numFmt w:val="bullet"/>
      <w:lvlText w:val="•"/>
      <w:lvlJc w:val="left"/>
      <w:pPr>
        <w:ind w:left="5920" w:hanging="361"/>
      </w:pPr>
      <w:rPr>
        <w:rFonts w:hint="default"/>
      </w:rPr>
    </w:lvl>
    <w:lvl w:ilvl="6" w:tplc="3DAA2B30">
      <w:numFmt w:val="bullet"/>
      <w:lvlText w:val="•"/>
      <w:lvlJc w:val="left"/>
      <w:pPr>
        <w:ind w:left="6936" w:hanging="361"/>
      </w:pPr>
      <w:rPr>
        <w:rFonts w:hint="default"/>
      </w:rPr>
    </w:lvl>
    <w:lvl w:ilvl="7" w:tplc="4C1C3E82">
      <w:numFmt w:val="bullet"/>
      <w:lvlText w:val="•"/>
      <w:lvlJc w:val="left"/>
      <w:pPr>
        <w:ind w:left="7952" w:hanging="361"/>
      </w:pPr>
      <w:rPr>
        <w:rFonts w:hint="default"/>
      </w:rPr>
    </w:lvl>
    <w:lvl w:ilvl="8" w:tplc="9294B9E4">
      <w:numFmt w:val="bullet"/>
      <w:lvlText w:val="•"/>
      <w:lvlJc w:val="left"/>
      <w:pPr>
        <w:ind w:left="8968" w:hanging="361"/>
      </w:pPr>
      <w:rPr>
        <w:rFonts w:hint="default"/>
      </w:rPr>
    </w:lvl>
  </w:abstractNum>
  <w:abstractNum w:abstractNumId="2" w15:restartNumberingAfterBreak="0">
    <w:nsid w:val="241F7122"/>
    <w:multiLevelType w:val="hybridMultilevel"/>
    <w:tmpl w:val="DF9853B6"/>
    <w:lvl w:ilvl="0" w:tplc="E53E2CAA">
      <w:start w:val="1"/>
      <w:numFmt w:val="decimal"/>
      <w:lvlText w:val="%1."/>
      <w:lvlJc w:val="left"/>
      <w:pPr>
        <w:ind w:left="676" w:hanging="289"/>
        <w:jc w:val="left"/>
      </w:pPr>
      <w:rPr>
        <w:rFonts w:ascii="Calibri" w:eastAsia="Calibri" w:hAnsi="Calibri" w:cs="Calibri" w:hint="default"/>
        <w:w w:val="100"/>
        <w:sz w:val="22"/>
        <w:szCs w:val="22"/>
      </w:rPr>
    </w:lvl>
    <w:lvl w:ilvl="1" w:tplc="E236DFC4">
      <w:numFmt w:val="bullet"/>
      <w:lvlText w:val="•"/>
      <w:lvlJc w:val="left"/>
      <w:pPr>
        <w:ind w:left="1712" w:hanging="289"/>
      </w:pPr>
      <w:rPr>
        <w:rFonts w:hint="default"/>
      </w:rPr>
    </w:lvl>
    <w:lvl w:ilvl="2" w:tplc="F182B814">
      <w:numFmt w:val="bullet"/>
      <w:lvlText w:val="•"/>
      <w:lvlJc w:val="left"/>
      <w:pPr>
        <w:ind w:left="2744" w:hanging="289"/>
      </w:pPr>
      <w:rPr>
        <w:rFonts w:hint="default"/>
      </w:rPr>
    </w:lvl>
    <w:lvl w:ilvl="3" w:tplc="6A2C9266">
      <w:numFmt w:val="bullet"/>
      <w:lvlText w:val="•"/>
      <w:lvlJc w:val="left"/>
      <w:pPr>
        <w:ind w:left="3776" w:hanging="289"/>
      </w:pPr>
      <w:rPr>
        <w:rFonts w:hint="default"/>
      </w:rPr>
    </w:lvl>
    <w:lvl w:ilvl="4" w:tplc="C46E51F0">
      <w:numFmt w:val="bullet"/>
      <w:lvlText w:val="•"/>
      <w:lvlJc w:val="left"/>
      <w:pPr>
        <w:ind w:left="4808" w:hanging="289"/>
      </w:pPr>
      <w:rPr>
        <w:rFonts w:hint="default"/>
      </w:rPr>
    </w:lvl>
    <w:lvl w:ilvl="5" w:tplc="C53889B4">
      <w:numFmt w:val="bullet"/>
      <w:lvlText w:val="•"/>
      <w:lvlJc w:val="left"/>
      <w:pPr>
        <w:ind w:left="5840" w:hanging="289"/>
      </w:pPr>
      <w:rPr>
        <w:rFonts w:hint="default"/>
      </w:rPr>
    </w:lvl>
    <w:lvl w:ilvl="6" w:tplc="5FC0C714">
      <w:numFmt w:val="bullet"/>
      <w:lvlText w:val="•"/>
      <w:lvlJc w:val="left"/>
      <w:pPr>
        <w:ind w:left="6872" w:hanging="289"/>
      </w:pPr>
      <w:rPr>
        <w:rFonts w:hint="default"/>
      </w:rPr>
    </w:lvl>
    <w:lvl w:ilvl="7" w:tplc="BD9C8F0C">
      <w:numFmt w:val="bullet"/>
      <w:lvlText w:val="•"/>
      <w:lvlJc w:val="left"/>
      <w:pPr>
        <w:ind w:left="7904" w:hanging="289"/>
      </w:pPr>
      <w:rPr>
        <w:rFonts w:hint="default"/>
      </w:rPr>
    </w:lvl>
    <w:lvl w:ilvl="8" w:tplc="68B42ECC">
      <w:numFmt w:val="bullet"/>
      <w:lvlText w:val="•"/>
      <w:lvlJc w:val="left"/>
      <w:pPr>
        <w:ind w:left="8936" w:hanging="289"/>
      </w:pPr>
      <w:rPr>
        <w:rFonts w:hint="default"/>
      </w:rPr>
    </w:lvl>
  </w:abstractNum>
  <w:abstractNum w:abstractNumId="3" w15:restartNumberingAfterBreak="0">
    <w:nsid w:val="390A7C6E"/>
    <w:multiLevelType w:val="hybridMultilevel"/>
    <w:tmpl w:val="D862ADCA"/>
    <w:lvl w:ilvl="0" w:tplc="D24AFEEE">
      <w:start w:val="1"/>
      <w:numFmt w:val="decimal"/>
      <w:lvlText w:val="%1."/>
      <w:lvlJc w:val="left"/>
      <w:pPr>
        <w:ind w:left="860" w:hanging="361"/>
        <w:jc w:val="left"/>
      </w:pPr>
      <w:rPr>
        <w:rFonts w:ascii="Calibri" w:eastAsia="Calibri" w:hAnsi="Calibri" w:cs="Calibri" w:hint="default"/>
        <w:w w:val="100"/>
        <w:sz w:val="22"/>
        <w:szCs w:val="22"/>
      </w:rPr>
    </w:lvl>
    <w:lvl w:ilvl="1" w:tplc="B254C17E">
      <w:numFmt w:val="bullet"/>
      <w:lvlText w:val="•"/>
      <w:lvlJc w:val="left"/>
      <w:pPr>
        <w:ind w:left="1884" w:hanging="361"/>
      </w:pPr>
      <w:rPr>
        <w:rFonts w:hint="default"/>
      </w:rPr>
    </w:lvl>
    <w:lvl w:ilvl="2" w:tplc="77D0CFE6">
      <w:numFmt w:val="bullet"/>
      <w:lvlText w:val="•"/>
      <w:lvlJc w:val="left"/>
      <w:pPr>
        <w:ind w:left="2908" w:hanging="361"/>
      </w:pPr>
      <w:rPr>
        <w:rFonts w:hint="default"/>
      </w:rPr>
    </w:lvl>
    <w:lvl w:ilvl="3" w:tplc="411E813A">
      <w:numFmt w:val="bullet"/>
      <w:lvlText w:val="•"/>
      <w:lvlJc w:val="left"/>
      <w:pPr>
        <w:ind w:left="3932" w:hanging="361"/>
      </w:pPr>
      <w:rPr>
        <w:rFonts w:hint="default"/>
      </w:rPr>
    </w:lvl>
    <w:lvl w:ilvl="4" w:tplc="EF3A0716">
      <w:numFmt w:val="bullet"/>
      <w:lvlText w:val="•"/>
      <w:lvlJc w:val="left"/>
      <w:pPr>
        <w:ind w:left="4956" w:hanging="361"/>
      </w:pPr>
      <w:rPr>
        <w:rFonts w:hint="default"/>
      </w:rPr>
    </w:lvl>
    <w:lvl w:ilvl="5" w:tplc="3716C964">
      <w:numFmt w:val="bullet"/>
      <w:lvlText w:val="•"/>
      <w:lvlJc w:val="left"/>
      <w:pPr>
        <w:ind w:left="5980" w:hanging="361"/>
      </w:pPr>
      <w:rPr>
        <w:rFonts w:hint="default"/>
      </w:rPr>
    </w:lvl>
    <w:lvl w:ilvl="6" w:tplc="7E2253E6">
      <w:numFmt w:val="bullet"/>
      <w:lvlText w:val="•"/>
      <w:lvlJc w:val="left"/>
      <w:pPr>
        <w:ind w:left="7004" w:hanging="361"/>
      </w:pPr>
      <w:rPr>
        <w:rFonts w:hint="default"/>
      </w:rPr>
    </w:lvl>
    <w:lvl w:ilvl="7" w:tplc="1BD8A320">
      <w:numFmt w:val="bullet"/>
      <w:lvlText w:val="•"/>
      <w:lvlJc w:val="left"/>
      <w:pPr>
        <w:ind w:left="8028" w:hanging="361"/>
      </w:pPr>
      <w:rPr>
        <w:rFonts w:hint="default"/>
      </w:rPr>
    </w:lvl>
    <w:lvl w:ilvl="8" w:tplc="6BA6382E">
      <w:numFmt w:val="bullet"/>
      <w:lvlText w:val="•"/>
      <w:lvlJc w:val="left"/>
      <w:pPr>
        <w:ind w:left="9052" w:hanging="361"/>
      </w:pPr>
      <w:rPr>
        <w:rFonts w:hint="default"/>
      </w:rPr>
    </w:lvl>
  </w:abstractNum>
  <w:abstractNum w:abstractNumId="4" w15:restartNumberingAfterBreak="0">
    <w:nsid w:val="5A68106D"/>
    <w:multiLevelType w:val="hybridMultilevel"/>
    <w:tmpl w:val="C0FC189C"/>
    <w:lvl w:ilvl="0" w:tplc="5B449AEA">
      <w:start w:val="1"/>
      <w:numFmt w:val="decimal"/>
      <w:lvlText w:val="%1."/>
      <w:lvlJc w:val="left"/>
      <w:pPr>
        <w:ind w:left="716" w:hanging="289"/>
        <w:jc w:val="left"/>
      </w:pPr>
      <w:rPr>
        <w:rFonts w:ascii="Calibri" w:eastAsia="Calibri" w:hAnsi="Calibri" w:cs="Calibri" w:hint="default"/>
        <w:w w:val="100"/>
        <w:sz w:val="22"/>
        <w:szCs w:val="22"/>
      </w:rPr>
    </w:lvl>
    <w:lvl w:ilvl="1" w:tplc="6BDA294A">
      <w:numFmt w:val="bullet"/>
      <w:lvlText w:val="•"/>
      <w:lvlJc w:val="left"/>
      <w:pPr>
        <w:ind w:left="1758" w:hanging="289"/>
      </w:pPr>
      <w:rPr>
        <w:rFonts w:hint="default"/>
      </w:rPr>
    </w:lvl>
    <w:lvl w:ilvl="2" w:tplc="518CBADC">
      <w:numFmt w:val="bullet"/>
      <w:lvlText w:val="•"/>
      <w:lvlJc w:val="left"/>
      <w:pPr>
        <w:ind w:left="2796" w:hanging="289"/>
      </w:pPr>
      <w:rPr>
        <w:rFonts w:hint="default"/>
      </w:rPr>
    </w:lvl>
    <w:lvl w:ilvl="3" w:tplc="1B701890">
      <w:numFmt w:val="bullet"/>
      <w:lvlText w:val="•"/>
      <w:lvlJc w:val="left"/>
      <w:pPr>
        <w:ind w:left="3834" w:hanging="289"/>
      </w:pPr>
      <w:rPr>
        <w:rFonts w:hint="default"/>
      </w:rPr>
    </w:lvl>
    <w:lvl w:ilvl="4" w:tplc="D3B2CF6E">
      <w:numFmt w:val="bullet"/>
      <w:lvlText w:val="•"/>
      <w:lvlJc w:val="left"/>
      <w:pPr>
        <w:ind w:left="4872" w:hanging="289"/>
      </w:pPr>
      <w:rPr>
        <w:rFonts w:hint="default"/>
      </w:rPr>
    </w:lvl>
    <w:lvl w:ilvl="5" w:tplc="5B3C732C">
      <w:numFmt w:val="bullet"/>
      <w:lvlText w:val="•"/>
      <w:lvlJc w:val="left"/>
      <w:pPr>
        <w:ind w:left="5910" w:hanging="289"/>
      </w:pPr>
      <w:rPr>
        <w:rFonts w:hint="default"/>
      </w:rPr>
    </w:lvl>
    <w:lvl w:ilvl="6" w:tplc="C4C69B82">
      <w:numFmt w:val="bullet"/>
      <w:lvlText w:val="•"/>
      <w:lvlJc w:val="left"/>
      <w:pPr>
        <w:ind w:left="6948" w:hanging="289"/>
      </w:pPr>
      <w:rPr>
        <w:rFonts w:hint="default"/>
      </w:rPr>
    </w:lvl>
    <w:lvl w:ilvl="7" w:tplc="6A907052">
      <w:numFmt w:val="bullet"/>
      <w:lvlText w:val="•"/>
      <w:lvlJc w:val="left"/>
      <w:pPr>
        <w:ind w:left="7986" w:hanging="289"/>
      </w:pPr>
      <w:rPr>
        <w:rFonts w:hint="default"/>
      </w:rPr>
    </w:lvl>
    <w:lvl w:ilvl="8" w:tplc="672EEB0A">
      <w:numFmt w:val="bullet"/>
      <w:lvlText w:val="•"/>
      <w:lvlJc w:val="left"/>
      <w:pPr>
        <w:ind w:left="9024" w:hanging="289"/>
      </w:pPr>
      <w:rPr>
        <w:rFonts w:hint="default"/>
      </w:rPr>
    </w:lvl>
  </w:abstractNum>
  <w:abstractNum w:abstractNumId="5" w15:restartNumberingAfterBreak="0">
    <w:nsid w:val="6D936761"/>
    <w:multiLevelType w:val="hybridMultilevel"/>
    <w:tmpl w:val="A07421AA"/>
    <w:lvl w:ilvl="0" w:tplc="C38093A4">
      <w:start w:val="1"/>
      <w:numFmt w:val="decimal"/>
      <w:lvlText w:val="%1."/>
      <w:lvlJc w:val="left"/>
      <w:pPr>
        <w:ind w:left="676" w:hanging="289"/>
        <w:jc w:val="left"/>
      </w:pPr>
      <w:rPr>
        <w:rFonts w:ascii="Calibri" w:eastAsia="Calibri" w:hAnsi="Calibri" w:cs="Calibri" w:hint="default"/>
        <w:w w:val="100"/>
        <w:sz w:val="22"/>
        <w:szCs w:val="22"/>
      </w:rPr>
    </w:lvl>
    <w:lvl w:ilvl="1" w:tplc="9FC01E98">
      <w:start w:val="1"/>
      <w:numFmt w:val="decimal"/>
      <w:lvlText w:val="%2."/>
      <w:lvlJc w:val="left"/>
      <w:pPr>
        <w:ind w:left="840" w:hanging="361"/>
        <w:jc w:val="left"/>
      </w:pPr>
      <w:rPr>
        <w:rFonts w:ascii="Calibri" w:eastAsia="Calibri" w:hAnsi="Calibri" w:cs="Calibri" w:hint="default"/>
        <w:w w:val="100"/>
        <w:sz w:val="22"/>
        <w:szCs w:val="22"/>
      </w:rPr>
    </w:lvl>
    <w:lvl w:ilvl="2" w:tplc="086C8D0E">
      <w:numFmt w:val="bullet"/>
      <w:lvlText w:val="•"/>
      <w:lvlJc w:val="left"/>
      <w:pPr>
        <w:ind w:left="1968" w:hanging="361"/>
      </w:pPr>
      <w:rPr>
        <w:rFonts w:hint="default"/>
      </w:rPr>
    </w:lvl>
    <w:lvl w:ilvl="3" w:tplc="BC2C6E84">
      <w:numFmt w:val="bullet"/>
      <w:lvlText w:val="•"/>
      <w:lvlJc w:val="left"/>
      <w:pPr>
        <w:ind w:left="3097" w:hanging="361"/>
      </w:pPr>
      <w:rPr>
        <w:rFonts w:hint="default"/>
      </w:rPr>
    </w:lvl>
    <w:lvl w:ilvl="4" w:tplc="3C38A284">
      <w:numFmt w:val="bullet"/>
      <w:lvlText w:val="•"/>
      <w:lvlJc w:val="left"/>
      <w:pPr>
        <w:ind w:left="4226" w:hanging="361"/>
      </w:pPr>
      <w:rPr>
        <w:rFonts w:hint="default"/>
      </w:rPr>
    </w:lvl>
    <w:lvl w:ilvl="5" w:tplc="2436B5D8">
      <w:numFmt w:val="bullet"/>
      <w:lvlText w:val="•"/>
      <w:lvlJc w:val="left"/>
      <w:pPr>
        <w:ind w:left="5355" w:hanging="361"/>
      </w:pPr>
      <w:rPr>
        <w:rFonts w:hint="default"/>
      </w:rPr>
    </w:lvl>
    <w:lvl w:ilvl="6" w:tplc="B302DF9E">
      <w:numFmt w:val="bullet"/>
      <w:lvlText w:val="•"/>
      <w:lvlJc w:val="left"/>
      <w:pPr>
        <w:ind w:left="6484" w:hanging="361"/>
      </w:pPr>
      <w:rPr>
        <w:rFonts w:hint="default"/>
      </w:rPr>
    </w:lvl>
    <w:lvl w:ilvl="7" w:tplc="35706A8E">
      <w:numFmt w:val="bullet"/>
      <w:lvlText w:val="•"/>
      <w:lvlJc w:val="left"/>
      <w:pPr>
        <w:ind w:left="7613" w:hanging="361"/>
      </w:pPr>
      <w:rPr>
        <w:rFonts w:hint="default"/>
      </w:rPr>
    </w:lvl>
    <w:lvl w:ilvl="8" w:tplc="5B508B4C">
      <w:numFmt w:val="bullet"/>
      <w:lvlText w:val="•"/>
      <w:lvlJc w:val="left"/>
      <w:pPr>
        <w:ind w:left="8742" w:hanging="361"/>
      </w:pPr>
      <w:rPr>
        <w:rFonts w:hint="default"/>
      </w:rPr>
    </w:lvl>
  </w:abstractNum>
  <w:abstractNum w:abstractNumId="6" w15:restartNumberingAfterBreak="0">
    <w:nsid w:val="7E2A6648"/>
    <w:multiLevelType w:val="hybridMultilevel"/>
    <w:tmpl w:val="5260C7AC"/>
    <w:lvl w:ilvl="0" w:tplc="BFE657D2">
      <w:start w:val="1"/>
      <w:numFmt w:val="decimal"/>
      <w:lvlText w:val="%1."/>
      <w:lvlJc w:val="left"/>
      <w:pPr>
        <w:ind w:left="840" w:hanging="361"/>
        <w:jc w:val="left"/>
      </w:pPr>
      <w:rPr>
        <w:rFonts w:ascii="Calibri" w:eastAsia="Calibri" w:hAnsi="Calibri" w:cs="Calibri" w:hint="default"/>
        <w:w w:val="100"/>
        <w:sz w:val="22"/>
        <w:szCs w:val="22"/>
      </w:rPr>
    </w:lvl>
    <w:lvl w:ilvl="1" w:tplc="A438A970">
      <w:numFmt w:val="bullet"/>
      <w:lvlText w:val="•"/>
      <w:lvlJc w:val="left"/>
      <w:pPr>
        <w:ind w:left="1856" w:hanging="361"/>
      </w:pPr>
      <w:rPr>
        <w:rFonts w:hint="default"/>
      </w:rPr>
    </w:lvl>
    <w:lvl w:ilvl="2" w:tplc="9788BDA6">
      <w:numFmt w:val="bullet"/>
      <w:lvlText w:val="•"/>
      <w:lvlJc w:val="left"/>
      <w:pPr>
        <w:ind w:left="2872" w:hanging="361"/>
      </w:pPr>
      <w:rPr>
        <w:rFonts w:hint="default"/>
      </w:rPr>
    </w:lvl>
    <w:lvl w:ilvl="3" w:tplc="3E688C06">
      <w:numFmt w:val="bullet"/>
      <w:lvlText w:val="•"/>
      <w:lvlJc w:val="left"/>
      <w:pPr>
        <w:ind w:left="3888" w:hanging="361"/>
      </w:pPr>
      <w:rPr>
        <w:rFonts w:hint="default"/>
      </w:rPr>
    </w:lvl>
    <w:lvl w:ilvl="4" w:tplc="5A18C830">
      <w:numFmt w:val="bullet"/>
      <w:lvlText w:val="•"/>
      <w:lvlJc w:val="left"/>
      <w:pPr>
        <w:ind w:left="4904" w:hanging="361"/>
      </w:pPr>
      <w:rPr>
        <w:rFonts w:hint="default"/>
      </w:rPr>
    </w:lvl>
    <w:lvl w:ilvl="5" w:tplc="5FC8FBD2">
      <w:numFmt w:val="bullet"/>
      <w:lvlText w:val="•"/>
      <w:lvlJc w:val="left"/>
      <w:pPr>
        <w:ind w:left="5920" w:hanging="361"/>
      </w:pPr>
      <w:rPr>
        <w:rFonts w:hint="default"/>
      </w:rPr>
    </w:lvl>
    <w:lvl w:ilvl="6" w:tplc="5060CCB0">
      <w:numFmt w:val="bullet"/>
      <w:lvlText w:val="•"/>
      <w:lvlJc w:val="left"/>
      <w:pPr>
        <w:ind w:left="6936" w:hanging="361"/>
      </w:pPr>
      <w:rPr>
        <w:rFonts w:hint="default"/>
      </w:rPr>
    </w:lvl>
    <w:lvl w:ilvl="7" w:tplc="2D9AE114">
      <w:numFmt w:val="bullet"/>
      <w:lvlText w:val="•"/>
      <w:lvlJc w:val="left"/>
      <w:pPr>
        <w:ind w:left="7952" w:hanging="361"/>
      </w:pPr>
      <w:rPr>
        <w:rFonts w:hint="default"/>
      </w:rPr>
    </w:lvl>
    <w:lvl w:ilvl="8" w:tplc="3F1ED044">
      <w:numFmt w:val="bullet"/>
      <w:lvlText w:val="•"/>
      <w:lvlJc w:val="left"/>
      <w:pPr>
        <w:ind w:left="8968" w:hanging="361"/>
      </w:pPr>
      <w:rPr>
        <w:rFonts w:hint="default"/>
      </w:rPr>
    </w:lvl>
  </w:abstractNum>
  <w:num w:numId="1">
    <w:abstractNumId w:val="6"/>
  </w:num>
  <w:num w:numId="2">
    <w:abstractNumId w:val="1"/>
  </w:num>
  <w:num w:numId="3">
    <w:abstractNumId w:val="5"/>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50"/>
    <w:rsid w:val="00025D95"/>
    <w:rsid w:val="000C2768"/>
    <w:rsid w:val="00142577"/>
    <w:rsid w:val="00166ABB"/>
    <w:rsid w:val="001728C9"/>
    <w:rsid w:val="001739F2"/>
    <w:rsid w:val="00193F51"/>
    <w:rsid w:val="001C05D1"/>
    <w:rsid w:val="001D0A67"/>
    <w:rsid w:val="001D378E"/>
    <w:rsid w:val="002E1E9D"/>
    <w:rsid w:val="00310D2D"/>
    <w:rsid w:val="00375F70"/>
    <w:rsid w:val="0038613A"/>
    <w:rsid w:val="00394403"/>
    <w:rsid w:val="00403C6D"/>
    <w:rsid w:val="00471F5F"/>
    <w:rsid w:val="004754A5"/>
    <w:rsid w:val="004777CC"/>
    <w:rsid w:val="004873B2"/>
    <w:rsid w:val="004D586E"/>
    <w:rsid w:val="00553DB2"/>
    <w:rsid w:val="00557C26"/>
    <w:rsid w:val="006444FE"/>
    <w:rsid w:val="00645BBE"/>
    <w:rsid w:val="00650A50"/>
    <w:rsid w:val="006A10AA"/>
    <w:rsid w:val="006A377C"/>
    <w:rsid w:val="006C53BF"/>
    <w:rsid w:val="007827A5"/>
    <w:rsid w:val="0082605D"/>
    <w:rsid w:val="008536B1"/>
    <w:rsid w:val="00896BF3"/>
    <w:rsid w:val="008C4BAD"/>
    <w:rsid w:val="008F0A47"/>
    <w:rsid w:val="00941584"/>
    <w:rsid w:val="00985882"/>
    <w:rsid w:val="0099112E"/>
    <w:rsid w:val="009A0F85"/>
    <w:rsid w:val="00A23A73"/>
    <w:rsid w:val="00AE254C"/>
    <w:rsid w:val="00AE5944"/>
    <w:rsid w:val="00B05BE2"/>
    <w:rsid w:val="00B845A9"/>
    <w:rsid w:val="00BD311E"/>
    <w:rsid w:val="00C42B87"/>
    <w:rsid w:val="00C56CC0"/>
    <w:rsid w:val="00CB3AD6"/>
    <w:rsid w:val="00CB5FE1"/>
    <w:rsid w:val="00D4757C"/>
    <w:rsid w:val="00D63AC9"/>
    <w:rsid w:val="00D97D23"/>
    <w:rsid w:val="00DC1334"/>
    <w:rsid w:val="00E4388B"/>
    <w:rsid w:val="00E443EF"/>
    <w:rsid w:val="00E86FCB"/>
    <w:rsid w:val="00E9025E"/>
    <w:rsid w:val="00ED2718"/>
    <w:rsid w:val="00F53586"/>
    <w:rsid w:val="00FB6CBD"/>
    <w:rsid w:val="00FF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25B9646-3AC6-4392-AB7B-89B25814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40"/>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9"/>
      <w:ind w:left="840" w:hanging="360"/>
    </w:pPr>
  </w:style>
  <w:style w:type="paragraph" w:customStyle="1" w:styleId="TableParagraph">
    <w:name w:val="Table Paragraph"/>
    <w:basedOn w:val="Normal"/>
    <w:uiPriority w:val="1"/>
    <w:qFormat/>
  </w:style>
  <w:style w:type="character" w:styleId="SubtleReference">
    <w:name w:val="Subtle Reference"/>
    <w:basedOn w:val="DefaultParagraphFont"/>
    <w:uiPriority w:val="31"/>
    <w:qFormat/>
    <w:rsid w:val="001D378E"/>
    <w:rPr>
      <w:smallCaps/>
      <w:color w:val="C0504D" w:themeColor="accent2"/>
      <w:u w:val="single"/>
    </w:rPr>
  </w:style>
  <w:style w:type="character" w:styleId="IntenseReference">
    <w:name w:val="Intense Reference"/>
    <w:basedOn w:val="DefaultParagraphFont"/>
    <w:uiPriority w:val="32"/>
    <w:qFormat/>
    <w:rsid w:val="001D378E"/>
    <w:rPr>
      <w:b/>
      <w:bCs/>
      <w:smallCaps/>
      <w:color w:val="C0504D" w:themeColor="accent2"/>
      <w:spacing w:val="5"/>
      <w:u w:val="single"/>
    </w:rPr>
  </w:style>
  <w:style w:type="paragraph" w:styleId="Header">
    <w:name w:val="header"/>
    <w:basedOn w:val="Normal"/>
    <w:link w:val="HeaderChar"/>
    <w:uiPriority w:val="99"/>
    <w:unhideWhenUsed/>
    <w:rsid w:val="001D378E"/>
    <w:pPr>
      <w:tabs>
        <w:tab w:val="center" w:pos="4680"/>
        <w:tab w:val="right" w:pos="9360"/>
      </w:tabs>
    </w:pPr>
  </w:style>
  <w:style w:type="character" w:customStyle="1" w:styleId="HeaderChar">
    <w:name w:val="Header Char"/>
    <w:basedOn w:val="DefaultParagraphFont"/>
    <w:link w:val="Header"/>
    <w:uiPriority w:val="99"/>
    <w:rsid w:val="001D378E"/>
    <w:rPr>
      <w:rFonts w:ascii="Calibri" w:eastAsia="Calibri" w:hAnsi="Calibri" w:cs="Calibri"/>
    </w:rPr>
  </w:style>
  <w:style w:type="paragraph" w:styleId="Footer">
    <w:name w:val="footer"/>
    <w:basedOn w:val="Normal"/>
    <w:link w:val="FooterChar"/>
    <w:uiPriority w:val="99"/>
    <w:unhideWhenUsed/>
    <w:rsid w:val="001D378E"/>
    <w:pPr>
      <w:tabs>
        <w:tab w:val="center" w:pos="4680"/>
        <w:tab w:val="right" w:pos="9360"/>
      </w:tabs>
    </w:pPr>
  </w:style>
  <w:style w:type="character" w:customStyle="1" w:styleId="FooterChar">
    <w:name w:val="Footer Char"/>
    <w:basedOn w:val="DefaultParagraphFont"/>
    <w:link w:val="Footer"/>
    <w:uiPriority w:val="99"/>
    <w:rsid w:val="001D378E"/>
    <w:rPr>
      <w:rFonts w:ascii="Calibri" w:eastAsia="Calibri" w:hAnsi="Calibri" w:cs="Calibri"/>
    </w:rPr>
  </w:style>
  <w:style w:type="paragraph" w:styleId="BalloonText">
    <w:name w:val="Balloon Text"/>
    <w:basedOn w:val="Normal"/>
    <w:link w:val="BalloonTextChar"/>
    <w:uiPriority w:val="99"/>
    <w:semiHidden/>
    <w:unhideWhenUsed/>
    <w:rsid w:val="001D378E"/>
    <w:rPr>
      <w:rFonts w:ascii="Tahoma" w:hAnsi="Tahoma" w:cs="Tahoma"/>
      <w:sz w:val="16"/>
      <w:szCs w:val="16"/>
    </w:rPr>
  </w:style>
  <w:style w:type="character" w:customStyle="1" w:styleId="BalloonTextChar">
    <w:name w:val="Balloon Text Char"/>
    <w:basedOn w:val="DefaultParagraphFont"/>
    <w:link w:val="BalloonText"/>
    <w:uiPriority w:val="99"/>
    <w:semiHidden/>
    <w:rsid w:val="001D378E"/>
    <w:rPr>
      <w:rFonts w:ascii="Tahoma" w:eastAsia="Calibri" w:hAnsi="Tahoma" w:cs="Tahoma"/>
      <w:sz w:val="16"/>
      <w:szCs w:val="16"/>
    </w:rPr>
  </w:style>
  <w:style w:type="character" w:styleId="SubtleEmphasis">
    <w:name w:val="Subtle Emphasis"/>
    <w:basedOn w:val="DefaultParagraphFont"/>
    <w:uiPriority w:val="19"/>
    <w:qFormat/>
    <w:rsid w:val="00BD311E"/>
    <w:rPr>
      <w:i/>
      <w:iCs/>
      <w:color w:val="808080" w:themeColor="text1" w:themeTint="7F"/>
    </w:rPr>
  </w:style>
  <w:style w:type="character" w:styleId="Emphasis">
    <w:name w:val="Emphasis"/>
    <w:basedOn w:val="DefaultParagraphFont"/>
    <w:uiPriority w:val="20"/>
    <w:qFormat/>
    <w:rsid w:val="00BD311E"/>
    <w:rPr>
      <w:i/>
      <w:iCs/>
    </w:rPr>
  </w:style>
  <w:style w:type="paragraph" w:styleId="NoSpacing">
    <w:name w:val="No Spacing"/>
    <w:link w:val="NoSpacingChar"/>
    <w:uiPriority w:val="1"/>
    <w:qFormat/>
    <w:rsid w:val="0038613A"/>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38613A"/>
    <w:rPr>
      <w:rFonts w:eastAsiaTheme="minorEastAsia"/>
      <w:lang w:eastAsia="ja-JP"/>
    </w:rPr>
  </w:style>
  <w:style w:type="character" w:styleId="Hyperlink">
    <w:name w:val="Hyperlink"/>
    <w:basedOn w:val="DefaultParagraphFont"/>
    <w:uiPriority w:val="99"/>
    <w:unhideWhenUsed/>
    <w:rsid w:val="00AE5944"/>
    <w:rPr>
      <w:color w:val="0000FF" w:themeColor="hyperlink"/>
      <w:u w:val="single"/>
    </w:rPr>
  </w:style>
  <w:style w:type="character" w:styleId="FollowedHyperlink">
    <w:name w:val="FollowedHyperlink"/>
    <w:basedOn w:val="DefaultParagraphFont"/>
    <w:uiPriority w:val="99"/>
    <w:semiHidden/>
    <w:unhideWhenUsed/>
    <w:rsid w:val="00553D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0-title20/pdf/USCODE-2010-title20-chap70-subchapIX-partC-sec784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po.gov/fdsys/pkg/USCODE-2007-title20/pdf/USCODE-2007-title20-chap70-subchapIX-partE-subpart1-sec78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2018-09-10T00:00:00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ESSA Complaint Procedures</vt:lpstr>
    </vt:vector>
  </TitlesOfParts>
  <Company>State of South Dakota</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Complaint Procedures</dc:title>
  <dc:subject>Programs include: Title I. A, B, C, D, Title II, Title III, Title IV.A, Title V, Title VIII</dc:subject>
  <dc:creator>Division of Educational Services and Support</dc:creator>
  <cp:keywords>Title I</cp:keywords>
  <cp:lastModifiedBy>Larsen, Ann  (DOE)</cp:lastModifiedBy>
  <cp:revision>2</cp:revision>
  <cp:lastPrinted>2018-04-09T15:24:00Z</cp:lastPrinted>
  <dcterms:created xsi:type="dcterms:W3CDTF">2019-02-04T22:02:00Z</dcterms:created>
  <dcterms:modified xsi:type="dcterms:W3CDTF">2019-02-04T22:02:00Z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2017-06-19T00:00:00Z</vt:filetime>
  </property>
  <property fmtid="{D5CDD505-2E9C-101B-9397-08002B2CF9AE}" pid="3" name="Creator">
    <vt:lpwstr>Microsoft® Word 2010</vt:lpwstr>
  </property>
  <property fmtid="{D5CDD505-2E9C-101B-9397-08002B2CF9AE}" pid="4" name="LastSaved">
    <vt:filetime>2018-03-14T00:00:00Z</vt:filetime>
  </property>
</Properties>
</file>