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DCC" w:rsidRPr="0073122A" w:rsidRDefault="0006692D">
      <w:pPr>
        <w:spacing w:before="39"/>
        <w:ind w:left="1934" w:right="2018"/>
        <w:jc w:val="center"/>
        <w:rPr>
          <w:rFonts w:ascii="Century Gothic" w:hAnsi="Century Gothic"/>
          <w:b/>
        </w:rPr>
      </w:pPr>
      <w:bookmarkStart w:id="0" w:name="_GoBack"/>
      <w:bookmarkEnd w:id="0"/>
      <w:r w:rsidRPr="0073122A">
        <w:rPr>
          <w:rFonts w:ascii="Century Gothic" w:hAnsi="Century Gothic"/>
          <w:b/>
          <w:noProof/>
        </w:rPr>
        <w:drawing>
          <wp:anchor distT="0" distB="0" distL="114300" distR="114300" simplePos="0" relativeHeight="251658752" behindDoc="1" locked="0" layoutInCell="1" allowOverlap="1" wp14:anchorId="0C9A0ABD" wp14:editId="0C9A9B40">
            <wp:simplePos x="0" y="0"/>
            <wp:positionH relativeFrom="column">
              <wp:posOffset>1494155</wp:posOffset>
            </wp:positionH>
            <wp:positionV relativeFrom="paragraph">
              <wp:posOffset>-432435</wp:posOffset>
            </wp:positionV>
            <wp:extent cx="2957830" cy="654050"/>
            <wp:effectExtent l="0" t="0" r="0" b="0"/>
            <wp:wrapTight wrapText="bothSides">
              <wp:wrapPolygon edited="0">
                <wp:start x="139" y="0"/>
                <wp:lineTo x="0" y="5662"/>
                <wp:lineTo x="0" y="12583"/>
                <wp:lineTo x="417" y="20761"/>
                <wp:lineTo x="9182" y="20761"/>
                <wp:lineTo x="12799" y="20761"/>
                <wp:lineTo x="12660" y="20132"/>
                <wp:lineTo x="21424" y="15728"/>
                <wp:lineTo x="21424" y="10695"/>
                <wp:lineTo x="20311" y="9437"/>
                <wp:lineTo x="835" y="0"/>
                <wp:lineTo x="13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logo-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7830" cy="654050"/>
                    </a:xfrm>
                    <a:prstGeom prst="rect">
                      <a:avLst/>
                    </a:prstGeom>
                  </pic:spPr>
                </pic:pic>
              </a:graphicData>
            </a:graphic>
            <wp14:sizeRelH relativeFrom="margin">
              <wp14:pctWidth>0</wp14:pctWidth>
            </wp14:sizeRelH>
            <wp14:sizeRelV relativeFrom="margin">
              <wp14:pctHeight>0</wp14:pctHeight>
            </wp14:sizeRelV>
          </wp:anchor>
        </w:drawing>
      </w:r>
    </w:p>
    <w:p w:rsidR="0006692D" w:rsidRDefault="0006692D">
      <w:pPr>
        <w:ind w:left="1934" w:right="2015"/>
        <w:jc w:val="center"/>
        <w:rPr>
          <w:rFonts w:ascii="Century Gothic" w:hAnsi="Century Gothic"/>
          <w:b/>
          <w:sz w:val="28"/>
        </w:rPr>
      </w:pPr>
    </w:p>
    <w:p w:rsidR="00FC73CF" w:rsidRDefault="00FC73CF">
      <w:pPr>
        <w:ind w:left="1934" w:right="2015"/>
        <w:jc w:val="center"/>
        <w:rPr>
          <w:rFonts w:ascii="Century Gothic" w:hAnsi="Century Gothic"/>
          <w:b/>
          <w:sz w:val="28"/>
        </w:rPr>
      </w:pPr>
    </w:p>
    <w:p w:rsidR="00FC73CF" w:rsidRPr="0073122A" w:rsidRDefault="00FC73CF">
      <w:pPr>
        <w:ind w:left="1934" w:right="2015"/>
        <w:jc w:val="center"/>
        <w:rPr>
          <w:rFonts w:ascii="Century Gothic" w:hAnsi="Century Gothic"/>
          <w:b/>
          <w:sz w:val="28"/>
        </w:rPr>
      </w:pPr>
    </w:p>
    <w:p w:rsidR="009E3CEE" w:rsidRPr="007027F8" w:rsidRDefault="009E3CEE" w:rsidP="009E3CEE">
      <w:pPr>
        <w:ind w:left="1934" w:right="2015"/>
        <w:jc w:val="center"/>
        <w:rPr>
          <w:rFonts w:asciiTheme="majorHAnsi" w:hAnsiTheme="majorHAnsi"/>
          <w:b/>
          <w:sz w:val="24"/>
          <w:szCs w:val="24"/>
        </w:rPr>
      </w:pPr>
      <w:r w:rsidRPr="007027F8">
        <w:rPr>
          <w:rFonts w:asciiTheme="majorHAnsi" w:hAnsiTheme="majorHAnsi"/>
          <w:b/>
          <w:sz w:val="24"/>
          <w:szCs w:val="24"/>
        </w:rPr>
        <w:t>DISPUTE PROCEDURES</w:t>
      </w:r>
      <w:r w:rsidR="00AC7C13" w:rsidRPr="007027F8">
        <w:rPr>
          <w:rFonts w:asciiTheme="majorHAnsi" w:hAnsiTheme="majorHAnsi"/>
          <w:b/>
          <w:sz w:val="24"/>
          <w:szCs w:val="24"/>
        </w:rPr>
        <w:t xml:space="preserve"> – NOTICE OF RIGHTS</w:t>
      </w:r>
    </w:p>
    <w:p w:rsidR="00466426" w:rsidRPr="007027F8" w:rsidRDefault="004808F7" w:rsidP="00412336">
      <w:pPr>
        <w:ind w:left="1934" w:right="2015"/>
        <w:jc w:val="center"/>
        <w:rPr>
          <w:rFonts w:asciiTheme="majorHAnsi" w:hAnsiTheme="majorHAnsi"/>
          <w:b/>
          <w:sz w:val="24"/>
          <w:szCs w:val="24"/>
        </w:rPr>
      </w:pPr>
      <w:r w:rsidRPr="007027F8">
        <w:rPr>
          <w:rFonts w:asciiTheme="majorHAnsi" w:hAnsiTheme="majorHAnsi"/>
          <w:b/>
          <w:sz w:val="24"/>
          <w:szCs w:val="24"/>
        </w:rPr>
        <w:t xml:space="preserve">McKinney-Vento </w:t>
      </w:r>
    </w:p>
    <w:p w:rsidR="004808F7" w:rsidRPr="007027F8" w:rsidRDefault="004808F7" w:rsidP="00412336">
      <w:pPr>
        <w:ind w:left="1934" w:right="2015"/>
        <w:jc w:val="center"/>
        <w:rPr>
          <w:rFonts w:asciiTheme="majorHAnsi" w:hAnsiTheme="majorHAnsi"/>
          <w:b/>
          <w:sz w:val="24"/>
          <w:szCs w:val="24"/>
        </w:rPr>
      </w:pPr>
      <w:r w:rsidRPr="007027F8">
        <w:rPr>
          <w:rFonts w:asciiTheme="majorHAnsi" w:hAnsiTheme="majorHAnsi"/>
          <w:b/>
          <w:sz w:val="24"/>
          <w:szCs w:val="24"/>
        </w:rPr>
        <w:t>Education of Homeless Children and</w:t>
      </w:r>
      <w:r w:rsidR="00AC7C13" w:rsidRPr="007027F8">
        <w:rPr>
          <w:rFonts w:asciiTheme="majorHAnsi" w:hAnsiTheme="majorHAnsi"/>
          <w:b/>
          <w:sz w:val="24"/>
          <w:szCs w:val="24"/>
        </w:rPr>
        <w:t xml:space="preserve"> </w:t>
      </w:r>
      <w:r w:rsidR="00412336" w:rsidRPr="007027F8">
        <w:rPr>
          <w:rFonts w:asciiTheme="majorHAnsi" w:hAnsiTheme="majorHAnsi"/>
          <w:b/>
          <w:sz w:val="24"/>
          <w:szCs w:val="24"/>
        </w:rPr>
        <w:t>Y</w:t>
      </w:r>
      <w:r w:rsidRPr="007027F8">
        <w:rPr>
          <w:rFonts w:asciiTheme="majorHAnsi" w:hAnsiTheme="majorHAnsi"/>
          <w:b/>
          <w:sz w:val="24"/>
          <w:szCs w:val="24"/>
        </w:rPr>
        <w:t>outh Act</w:t>
      </w:r>
    </w:p>
    <w:p w:rsidR="00295DCC" w:rsidRPr="007027F8" w:rsidRDefault="00E23D4D" w:rsidP="00AC7C13">
      <w:pPr>
        <w:ind w:left="1934" w:right="2015"/>
        <w:jc w:val="center"/>
        <w:rPr>
          <w:rFonts w:asciiTheme="majorHAnsi" w:hAnsiTheme="majorHAnsi"/>
          <w:b/>
          <w:sz w:val="24"/>
          <w:szCs w:val="24"/>
        </w:rPr>
      </w:pPr>
      <w:r w:rsidRPr="007027F8">
        <w:rPr>
          <w:rFonts w:asciiTheme="majorHAnsi" w:hAnsiTheme="majorHAnsi"/>
          <w:b/>
          <w:sz w:val="24"/>
          <w:szCs w:val="24"/>
        </w:rPr>
        <w:t>Every Student Succeeds Act of 2015 (ESSA)</w:t>
      </w:r>
    </w:p>
    <w:p w:rsidR="00D76979" w:rsidRPr="007027F8" w:rsidRDefault="00D76979" w:rsidP="00D76979">
      <w:pPr>
        <w:pStyle w:val="Heading1"/>
        <w:spacing w:line="269" w:lineRule="exact"/>
        <w:rPr>
          <w:rFonts w:asciiTheme="majorHAnsi" w:hAnsiTheme="majorHAnsi"/>
          <w:sz w:val="24"/>
          <w:szCs w:val="24"/>
        </w:rPr>
      </w:pPr>
    </w:p>
    <w:p w:rsidR="00D76979" w:rsidRPr="007027F8" w:rsidRDefault="00D818BA" w:rsidP="00A82A9C">
      <w:pPr>
        <w:pStyle w:val="Heading1"/>
        <w:ind w:left="101"/>
        <w:rPr>
          <w:rFonts w:asciiTheme="majorHAnsi" w:hAnsiTheme="majorHAnsi"/>
          <w:sz w:val="24"/>
          <w:szCs w:val="24"/>
        </w:rPr>
      </w:pPr>
      <w:r w:rsidRPr="007027F8">
        <w:rPr>
          <w:rFonts w:asciiTheme="majorHAnsi" w:hAnsiTheme="majorHAnsi"/>
          <w:sz w:val="24"/>
          <w:szCs w:val="24"/>
        </w:rPr>
        <w:t xml:space="preserve">The Every Student Succeeds Act of 2015 (ESSA) </w:t>
      </w:r>
      <w:r w:rsidR="009E3CEE" w:rsidRPr="007027F8">
        <w:rPr>
          <w:rFonts w:asciiTheme="majorHAnsi" w:hAnsiTheme="majorHAnsi"/>
          <w:sz w:val="24"/>
          <w:szCs w:val="24"/>
        </w:rPr>
        <w:t>reauthoriz</w:t>
      </w:r>
      <w:r w:rsidR="00804D86" w:rsidRPr="007027F8">
        <w:rPr>
          <w:rFonts w:asciiTheme="majorHAnsi" w:hAnsiTheme="majorHAnsi"/>
          <w:sz w:val="24"/>
          <w:szCs w:val="24"/>
        </w:rPr>
        <w:t>es</w:t>
      </w:r>
      <w:r w:rsidR="009E3CEE" w:rsidRPr="007027F8">
        <w:rPr>
          <w:rFonts w:asciiTheme="majorHAnsi" w:hAnsiTheme="majorHAnsi"/>
          <w:sz w:val="24"/>
          <w:szCs w:val="24"/>
        </w:rPr>
        <w:t xml:space="preserve"> </w:t>
      </w:r>
      <w:r w:rsidR="00B078DF" w:rsidRPr="007027F8">
        <w:rPr>
          <w:rFonts w:asciiTheme="majorHAnsi" w:hAnsiTheme="majorHAnsi"/>
          <w:sz w:val="24"/>
          <w:szCs w:val="24"/>
        </w:rPr>
        <w:t xml:space="preserve">the </w:t>
      </w:r>
      <w:r w:rsidR="00FA184D" w:rsidRPr="007027F8">
        <w:rPr>
          <w:rFonts w:asciiTheme="majorHAnsi" w:hAnsiTheme="majorHAnsi"/>
          <w:sz w:val="24"/>
          <w:szCs w:val="24"/>
        </w:rPr>
        <w:t>McKinney–Vento</w:t>
      </w:r>
      <w:r w:rsidR="00804D86" w:rsidRPr="007027F8">
        <w:rPr>
          <w:rFonts w:asciiTheme="majorHAnsi" w:hAnsiTheme="majorHAnsi"/>
          <w:sz w:val="24"/>
          <w:szCs w:val="24"/>
        </w:rPr>
        <w:t xml:space="preserve"> </w:t>
      </w:r>
      <w:r w:rsidR="00D87094" w:rsidRPr="007027F8">
        <w:rPr>
          <w:rFonts w:asciiTheme="majorHAnsi" w:hAnsiTheme="majorHAnsi"/>
          <w:sz w:val="24"/>
          <w:szCs w:val="24"/>
        </w:rPr>
        <w:t xml:space="preserve">Homeless </w:t>
      </w:r>
      <w:r w:rsidR="00D87094">
        <w:rPr>
          <w:rFonts w:asciiTheme="majorHAnsi" w:hAnsiTheme="majorHAnsi"/>
          <w:sz w:val="24"/>
          <w:szCs w:val="24"/>
        </w:rPr>
        <w:t>Assistance</w:t>
      </w:r>
      <w:r w:rsidR="00FA184D" w:rsidRPr="007027F8">
        <w:rPr>
          <w:rFonts w:asciiTheme="majorHAnsi" w:hAnsiTheme="majorHAnsi"/>
          <w:sz w:val="24"/>
          <w:szCs w:val="24"/>
        </w:rPr>
        <w:t xml:space="preserve"> </w:t>
      </w:r>
      <w:r w:rsidR="00B078DF" w:rsidRPr="007027F8">
        <w:rPr>
          <w:rFonts w:asciiTheme="majorHAnsi" w:hAnsiTheme="majorHAnsi"/>
          <w:sz w:val="24"/>
          <w:szCs w:val="24"/>
        </w:rPr>
        <w:t>Act</w:t>
      </w:r>
      <w:r w:rsidR="00804D86" w:rsidRPr="007027F8">
        <w:rPr>
          <w:rFonts w:asciiTheme="majorHAnsi" w:hAnsiTheme="majorHAnsi"/>
          <w:sz w:val="24"/>
          <w:szCs w:val="24"/>
        </w:rPr>
        <w:t xml:space="preserve"> </w:t>
      </w:r>
      <w:r w:rsidR="00796C7E">
        <w:rPr>
          <w:rFonts w:asciiTheme="majorHAnsi" w:hAnsiTheme="majorHAnsi"/>
          <w:sz w:val="24"/>
          <w:szCs w:val="24"/>
        </w:rPr>
        <w:t>Subt</w:t>
      </w:r>
      <w:r w:rsidR="00804D86" w:rsidRPr="007027F8">
        <w:rPr>
          <w:rFonts w:asciiTheme="majorHAnsi" w:hAnsiTheme="majorHAnsi"/>
          <w:sz w:val="24"/>
          <w:szCs w:val="24"/>
        </w:rPr>
        <w:t>itle VII</w:t>
      </w:r>
      <w:r w:rsidR="00B078DF" w:rsidRPr="007027F8">
        <w:rPr>
          <w:rFonts w:asciiTheme="majorHAnsi" w:hAnsiTheme="majorHAnsi"/>
          <w:sz w:val="24"/>
          <w:szCs w:val="24"/>
        </w:rPr>
        <w:t xml:space="preserve"> </w:t>
      </w:r>
      <w:r w:rsidR="00FA184D" w:rsidRPr="007027F8">
        <w:rPr>
          <w:rFonts w:asciiTheme="majorHAnsi" w:hAnsiTheme="majorHAnsi"/>
          <w:sz w:val="24"/>
          <w:szCs w:val="24"/>
        </w:rPr>
        <w:t xml:space="preserve">Section </w:t>
      </w:r>
      <w:r w:rsidR="001E3E4F" w:rsidRPr="007027F8">
        <w:rPr>
          <w:rFonts w:asciiTheme="majorHAnsi" w:hAnsiTheme="majorHAnsi"/>
          <w:sz w:val="24"/>
          <w:szCs w:val="24"/>
        </w:rPr>
        <w:t>722(g)(1)(C)</w:t>
      </w:r>
      <w:r w:rsidR="00796C7E">
        <w:rPr>
          <w:rFonts w:asciiTheme="majorHAnsi" w:hAnsiTheme="majorHAnsi"/>
          <w:sz w:val="24"/>
          <w:szCs w:val="24"/>
        </w:rPr>
        <w:t xml:space="preserve"> </w:t>
      </w:r>
      <w:r w:rsidR="00796C7E" w:rsidRPr="00796C7E">
        <w:rPr>
          <w:rFonts w:asciiTheme="majorHAnsi" w:hAnsiTheme="majorHAnsi"/>
          <w:sz w:val="24"/>
          <w:szCs w:val="24"/>
        </w:rPr>
        <w:t>[42 U.S.C. §§ 11431-11434A</w:t>
      </w:r>
      <w:r w:rsidR="00796C7E">
        <w:rPr>
          <w:rFonts w:asciiTheme="majorHAnsi" w:hAnsiTheme="majorHAnsi"/>
          <w:sz w:val="24"/>
          <w:szCs w:val="24"/>
        </w:rPr>
        <w:t>]</w:t>
      </w:r>
      <w:r w:rsidR="009E3CEE" w:rsidRPr="007027F8">
        <w:rPr>
          <w:rFonts w:asciiTheme="majorHAnsi" w:hAnsiTheme="majorHAnsi"/>
          <w:sz w:val="24"/>
          <w:szCs w:val="24"/>
        </w:rPr>
        <w:t>. This law</w:t>
      </w:r>
      <w:r w:rsidRPr="007027F8">
        <w:rPr>
          <w:rFonts w:asciiTheme="majorHAnsi" w:hAnsiTheme="majorHAnsi"/>
          <w:sz w:val="24"/>
          <w:szCs w:val="24"/>
        </w:rPr>
        <w:t xml:space="preserve"> requires the South Dakota Department of Education (</w:t>
      </w:r>
      <w:r w:rsidR="009E3CEE" w:rsidRPr="007027F8">
        <w:rPr>
          <w:rFonts w:asciiTheme="majorHAnsi" w:hAnsiTheme="majorHAnsi"/>
          <w:sz w:val="24"/>
          <w:szCs w:val="24"/>
        </w:rPr>
        <w:t>SD DOE</w:t>
      </w:r>
      <w:r w:rsidRPr="007027F8">
        <w:rPr>
          <w:rFonts w:asciiTheme="majorHAnsi" w:hAnsiTheme="majorHAnsi"/>
          <w:sz w:val="24"/>
          <w:szCs w:val="24"/>
        </w:rPr>
        <w:t>) to adopt procedures for resolving</w:t>
      </w:r>
      <w:r w:rsidR="009E3CEE" w:rsidRPr="007027F8">
        <w:rPr>
          <w:rFonts w:asciiTheme="majorHAnsi" w:hAnsiTheme="majorHAnsi"/>
          <w:sz w:val="24"/>
          <w:szCs w:val="24"/>
        </w:rPr>
        <w:t xml:space="preserve"> </w:t>
      </w:r>
      <w:r w:rsidR="001E3E4F" w:rsidRPr="007027F8">
        <w:rPr>
          <w:rFonts w:asciiTheme="majorHAnsi" w:hAnsiTheme="majorHAnsi"/>
          <w:sz w:val="24"/>
          <w:szCs w:val="24"/>
        </w:rPr>
        <w:t>disputes</w:t>
      </w:r>
      <w:r w:rsidRPr="007027F8">
        <w:rPr>
          <w:rFonts w:asciiTheme="majorHAnsi" w:hAnsiTheme="majorHAnsi"/>
          <w:sz w:val="24"/>
          <w:szCs w:val="24"/>
        </w:rPr>
        <w:t xml:space="preserve"> regarding </w:t>
      </w:r>
      <w:r w:rsidR="00FC73CF" w:rsidRPr="007027F8">
        <w:rPr>
          <w:rFonts w:asciiTheme="majorHAnsi" w:hAnsiTheme="majorHAnsi"/>
          <w:sz w:val="24"/>
          <w:szCs w:val="24"/>
        </w:rPr>
        <w:t>certain decisions made by school districts pertaining to students experiencing homelessness</w:t>
      </w:r>
      <w:r w:rsidR="00D76979" w:rsidRPr="007027F8">
        <w:rPr>
          <w:rFonts w:asciiTheme="majorHAnsi" w:hAnsiTheme="majorHAnsi"/>
          <w:sz w:val="24"/>
          <w:szCs w:val="24"/>
        </w:rPr>
        <w:t>.</w:t>
      </w:r>
      <w:r w:rsidRPr="007027F8">
        <w:rPr>
          <w:rFonts w:asciiTheme="majorHAnsi" w:hAnsiTheme="majorHAnsi"/>
          <w:sz w:val="24"/>
          <w:szCs w:val="24"/>
        </w:rPr>
        <w:t xml:space="preserve"> This guide </w:t>
      </w:r>
      <w:r w:rsidR="004808F7" w:rsidRPr="007027F8">
        <w:rPr>
          <w:rFonts w:asciiTheme="majorHAnsi" w:hAnsiTheme="majorHAnsi"/>
          <w:sz w:val="24"/>
          <w:szCs w:val="24"/>
        </w:rPr>
        <w:t xml:space="preserve">and form </w:t>
      </w:r>
      <w:r w:rsidRPr="007027F8">
        <w:rPr>
          <w:rFonts w:asciiTheme="majorHAnsi" w:hAnsiTheme="majorHAnsi"/>
          <w:sz w:val="24"/>
          <w:szCs w:val="24"/>
        </w:rPr>
        <w:t xml:space="preserve">explains how to file a </w:t>
      </w:r>
      <w:r w:rsidR="004808F7" w:rsidRPr="007027F8">
        <w:rPr>
          <w:rFonts w:asciiTheme="majorHAnsi" w:hAnsiTheme="majorHAnsi"/>
          <w:sz w:val="24"/>
          <w:szCs w:val="24"/>
        </w:rPr>
        <w:t>dispute</w:t>
      </w:r>
      <w:r w:rsidR="00EC155C" w:rsidRPr="007027F8">
        <w:rPr>
          <w:rFonts w:asciiTheme="majorHAnsi" w:hAnsiTheme="majorHAnsi"/>
          <w:sz w:val="24"/>
          <w:szCs w:val="24"/>
        </w:rPr>
        <w:t>.</w:t>
      </w:r>
    </w:p>
    <w:p w:rsidR="009E3CEE" w:rsidRDefault="009E3CEE" w:rsidP="00A82A9C">
      <w:pPr>
        <w:pStyle w:val="Heading1"/>
        <w:ind w:left="101"/>
        <w:rPr>
          <w:rFonts w:asciiTheme="majorHAnsi" w:hAnsiTheme="majorHAnsi"/>
          <w:sz w:val="24"/>
          <w:szCs w:val="24"/>
        </w:rPr>
      </w:pPr>
    </w:p>
    <w:p w:rsidR="0086332D" w:rsidRPr="007027F8" w:rsidRDefault="0086332D" w:rsidP="00A82A9C">
      <w:pPr>
        <w:pStyle w:val="Heading1"/>
        <w:ind w:left="101"/>
        <w:rPr>
          <w:rFonts w:asciiTheme="majorHAnsi" w:hAnsiTheme="majorHAnsi"/>
          <w:sz w:val="24"/>
          <w:szCs w:val="24"/>
        </w:rPr>
      </w:pPr>
    </w:p>
    <w:p w:rsidR="00426F1A" w:rsidRPr="007027F8" w:rsidRDefault="00426F1A" w:rsidP="00426F1A">
      <w:pPr>
        <w:pStyle w:val="TableParagraph"/>
        <w:ind w:left="1715" w:right="1722" w:firstLine="0"/>
        <w:jc w:val="center"/>
        <w:rPr>
          <w:rFonts w:asciiTheme="majorHAnsi" w:hAnsiTheme="majorHAnsi"/>
          <w:b/>
          <w:sz w:val="24"/>
          <w:szCs w:val="24"/>
        </w:rPr>
      </w:pPr>
      <w:r w:rsidRPr="007027F8">
        <w:rPr>
          <w:rFonts w:asciiTheme="majorHAnsi" w:hAnsiTheme="majorHAnsi"/>
          <w:b/>
          <w:sz w:val="24"/>
          <w:szCs w:val="24"/>
        </w:rPr>
        <w:t>South Dakota Department of Education (SEA)</w:t>
      </w:r>
    </w:p>
    <w:p w:rsidR="00426F1A" w:rsidRPr="007027F8" w:rsidRDefault="00426F1A" w:rsidP="00426F1A">
      <w:pPr>
        <w:pStyle w:val="TableParagraph"/>
        <w:ind w:left="1715" w:right="1722" w:firstLine="0"/>
        <w:jc w:val="center"/>
        <w:rPr>
          <w:rFonts w:asciiTheme="majorHAnsi" w:hAnsiTheme="majorHAnsi"/>
          <w:b/>
          <w:sz w:val="24"/>
          <w:szCs w:val="24"/>
        </w:rPr>
      </w:pPr>
      <w:r w:rsidRPr="007027F8">
        <w:rPr>
          <w:rFonts w:asciiTheme="majorHAnsi" w:hAnsiTheme="majorHAnsi"/>
          <w:b/>
          <w:sz w:val="24"/>
          <w:szCs w:val="24"/>
        </w:rPr>
        <w:t>Dispute Procedures for McKinney-Vento Programs</w:t>
      </w:r>
    </w:p>
    <w:p w:rsidR="006C515C" w:rsidRPr="007027F8" w:rsidRDefault="006C515C" w:rsidP="00426F1A">
      <w:pPr>
        <w:pStyle w:val="TableParagraph"/>
        <w:ind w:left="1715" w:right="1722" w:firstLine="0"/>
        <w:jc w:val="center"/>
        <w:rPr>
          <w:rFonts w:asciiTheme="majorHAnsi" w:hAnsiTheme="majorHAnsi"/>
          <w:b/>
          <w:sz w:val="24"/>
          <w:szCs w:val="24"/>
        </w:rPr>
      </w:pPr>
      <w:r w:rsidRPr="007027F8">
        <w:rPr>
          <w:rFonts w:asciiTheme="majorHAnsi" w:hAnsiTheme="majorHAnsi"/>
          <w:sz w:val="24"/>
          <w:szCs w:val="24"/>
        </w:rPr>
        <w:t>[42 U.S.C. § 11432(g)(1)C)]</w:t>
      </w:r>
    </w:p>
    <w:p w:rsidR="0086332D" w:rsidRDefault="0086332D" w:rsidP="00CD1E2E">
      <w:pPr>
        <w:pStyle w:val="TableParagraph"/>
        <w:ind w:left="101" w:firstLine="0"/>
        <w:rPr>
          <w:rFonts w:asciiTheme="majorHAnsi" w:hAnsiTheme="majorHAnsi"/>
          <w:b/>
          <w:sz w:val="24"/>
          <w:szCs w:val="24"/>
        </w:rPr>
      </w:pPr>
    </w:p>
    <w:p w:rsidR="00426F1A" w:rsidRPr="007027F8" w:rsidRDefault="00426F1A" w:rsidP="00CD1E2E">
      <w:pPr>
        <w:pStyle w:val="TableParagraph"/>
        <w:ind w:left="101" w:firstLine="0"/>
        <w:rPr>
          <w:rFonts w:asciiTheme="majorHAnsi" w:hAnsiTheme="majorHAnsi"/>
          <w:b/>
          <w:sz w:val="24"/>
          <w:szCs w:val="24"/>
        </w:rPr>
      </w:pPr>
      <w:r w:rsidRPr="007027F8">
        <w:rPr>
          <w:rFonts w:asciiTheme="majorHAnsi" w:hAnsiTheme="majorHAnsi"/>
          <w:b/>
          <w:sz w:val="24"/>
          <w:szCs w:val="24"/>
        </w:rPr>
        <w:t>General Information</w:t>
      </w:r>
    </w:p>
    <w:p w:rsidR="002459A5" w:rsidRPr="009D1491" w:rsidRDefault="00AC7C13" w:rsidP="002459A5">
      <w:pPr>
        <w:pStyle w:val="Heading1"/>
        <w:numPr>
          <w:ilvl w:val="0"/>
          <w:numId w:val="10"/>
        </w:numPr>
        <w:rPr>
          <w:rFonts w:asciiTheme="majorHAnsi" w:hAnsiTheme="majorHAnsi"/>
          <w:sz w:val="24"/>
          <w:szCs w:val="24"/>
        </w:rPr>
      </w:pPr>
      <w:r w:rsidRPr="009D1491">
        <w:rPr>
          <w:rFonts w:asciiTheme="majorHAnsi" w:hAnsiTheme="majorHAnsi"/>
          <w:sz w:val="24"/>
          <w:szCs w:val="24"/>
        </w:rPr>
        <w:t xml:space="preserve">The district makes a </w:t>
      </w:r>
      <w:r w:rsidR="007D01F0" w:rsidRPr="009D1491">
        <w:rPr>
          <w:rFonts w:asciiTheme="majorHAnsi" w:hAnsiTheme="majorHAnsi"/>
          <w:sz w:val="24"/>
          <w:szCs w:val="24"/>
        </w:rPr>
        <w:t xml:space="preserve">written </w:t>
      </w:r>
      <w:r w:rsidRPr="009D1491">
        <w:rPr>
          <w:rFonts w:asciiTheme="majorHAnsi" w:hAnsiTheme="majorHAnsi"/>
          <w:sz w:val="24"/>
          <w:szCs w:val="24"/>
        </w:rPr>
        <w:t>decision and the parent, guardian or unaccompanied youth disagree</w:t>
      </w:r>
      <w:r w:rsidR="007D01F0" w:rsidRPr="009D1491">
        <w:rPr>
          <w:rFonts w:asciiTheme="majorHAnsi" w:hAnsiTheme="majorHAnsi"/>
          <w:sz w:val="24"/>
          <w:szCs w:val="24"/>
        </w:rPr>
        <w:t>s</w:t>
      </w:r>
      <w:r w:rsidRPr="009D1491">
        <w:rPr>
          <w:rFonts w:asciiTheme="majorHAnsi" w:hAnsiTheme="majorHAnsi"/>
          <w:sz w:val="24"/>
          <w:szCs w:val="24"/>
        </w:rPr>
        <w:t xml:space="preserve"> leading to a dispute. </w:t>
      </w:r>
      <w:r w:rsidR="00426F1A" w:rsidRPr="009D1491">
        <w:rPr>
          <w:rFonts w:asciiTheme="majorHAnsi" w:hAnsiTheme="majorHAnsi"/>
          <w:sz w:val="24"/>
          <w:szCs w:val="24"/>
        </w:rPr>
        <w:t xml:space="preserve">A dispute must be initiated at the school/school district level </w:t>
      </w:r>
      <w:r w:rsidR="00C264C6" w:rsidRPr="009D1491">
        <w:rPr>
          <w:rFonts w:asciiTheme="majorHAnsi" w:hAnsiTheme="majorHAnsi"/>
          <w:sz w:val="24"/>
          <w:szCs w:val="24"/>
        </w:rPr>
        <w:t>by a parent, guardian or unaccompanied youth with the assistance of the school district M-V liaison</w:t>
      </w:r>
      <w:r w:rsidR="00426F1A" w:rsidRPr="009D1491">
        <w:rPr>
          <w:rFonts w:asciiTheme="majorHAnsi" w:hAnsiTheme="majorHAnsi"/>
          <w:sz w:val="24"/>
          <w:szCs w:val="24"/>
        </w:rPr>
        <w:t xml:space="preserve">. </w:t>
      </w:r>
      <w:r w:rsidR="006C515C" w:rsidRPr="009D1491">
        <w:rPr>
          <w:rFonts w:asciiTheme="majorHAnsi" w:hAnsiTheme="majorHAnsi"/>
          <w:sz w:val="24"/>
          <w:szCs w:val="24"/>
        </w:rPr>
        <w:t xml:space="preserve"> The local liaison must ensure that disputes are mediated in accordance with the State’s procedures. [42 U.S.C. § 11432(g)(6)(A)(vii)]</w:t>
      </w:r>
      <w:r w:rsidR="002459A5" w:rsidRPr="009D1491">
        <w:rPr>
          <w:rFonts w:asciiTheme="majorHAnsi" w:hAnsiTheme="majorHAnsi"/>
          <w:sz w:val="24"/>
          <w:szCs w:val="24"/>
        </w:rPr>
        <w:t xml:space="preserve"> </w:t>
      </w:r>
      <w:r w:rsidR="00074FBA" w:rsidRPr="009D1491">
        <w:rPr>
          <w:rFonts w:asciiTheme="majorHAnsi" w:hAnsiTheme="majorHAnsi"/>
          <w:sz w:val="24"/>
          <w:szCs w:val="24"/>
        </w:rPr>
        <w:t>If applicable, please provide notice that the person initiating the dispute speaks English as a second language</w:t>
      </w:r>
      <w:r w:rsidR="002459A5" w:rsidRPr="009D1491">
        <w:rPr>
          <w:rFonts w:asciiTheme="majorHAnsi" w:hAnsiTheme="majorHAnsi"/>
          <w:sz w:val="24"/>
          <w:szCs w:val="24"/>
        </w:rPr>
        <w:t xml:space="preserve"> so that accommodations may be made, if needed</w:t>
      </w:r>
      <w:r w:rsidR="00074FBA" w:rsidRPr="009D1491">
        <w:rPr>
          <w:rFonts w:asciiTheme="majorHAnsi" w:hAnsiTheme="majorHAnsi"/>
          <w:sz w:val="24"/>
          <w:szCs w:val="24"/>
        </w:rPr>
        <w:t>.</w:t>
      </w:r>
    </w:p>
    <w:p w:rsidR="00CD1E2E" w:rsidRPr="007027F8" w:rsidRDefault="0009590F" w:rsidP="00CD1E2E">
      <w:pPr>
        <w:pStyle w:val="Heading1"/>
        <w:numPr>
          <w:ilvl w:val="0"/>
          <w:numId w:val="10"/>
        </w:numPr>
        <w:rPr>
          <w:rFonts w:asciiTheme="majorHAnsi" w:hAnsiTheme="majorHAnsi"/>
          <w:sz w:val="24"/>
          <w:szCs w:val="24"/>
        </w:rPr>
      </w:pPr>
      <w:r w:rsidRPr="007027F8">
        <w:rPr>
          <w:rFonts w:asciiTheme="majorHAnsi" w:hAnsiTheme="majorHAnsi"/>
          <w:sz w:val="24"/>
          <w:szCs w:val="24"/>
        </w:rPr>
        <w:t>A</w:t>
      </w:r>
      <w:r w:rsidR="00426F1A" w:rsidRPr="007027F8">
        <w:rPr>
          <w:rFonts w:asciiTheme="majorHAnsi" w:hAnsiTheme="majorHAnsi"/>
          <w:sz w:val="24"/>
          <w:szCs w:val="24"/>
        </w:rPr>
        <w:t xml:space="preserve"> dispute must have proceeded through the school district process</w:t>
      </w:r>
      <w:r w:rsidRPr="007027F8">
        <w:rPr>
          <w:rFonts w:asciiTheme="majorHAnsi" w:hAnsiTheme="majorHAnsi"/>
          <w:sz w:val="24"/>
          <w:szCs w:val="24"/>
        </w:rPr>
        <w:t>, a district decision made,</w:t>
      </w:r>
      <w:r w:rsidR="00CD1E2E" w:rsidRPr="007027F8">
        <w:rPr>
          <w:rFonts w:asciiTheme="majorHAnsi" w:hAnsiTheme="majorHAnsi"/>
          <w:sz w:val="24"/>
          <w:szCs w:val="24"/>
        </w:rPr>
        <w:t xml:space="preserve"> and the school district decision provided to the parent, guardian or unaccompanied youth in writing</w:t>
      </w:r>
      <w:r w:rsidR="00426F1A" w:rsidRPr="007027F8">
        <w:rPr>
          <w:rFonts w:asciiTheme="majorHAnsi" w:hAnsiTheme="majorHAnsi"/>
          <w:sz w:val="24"/>
          <w:szCs w:val="24"/>
        </w:rPr>
        <w:t xml:space="preserve">. </w:t>
      </w:r>
      <w:r w:rsidR="007F6A31" w:rsidRPr="007027F8">
        <w:rPr>
          <w:rFonts w:asciiTheme="majorHAnsi" w:hAnsiTheme="majorHAnsi"/>
          <w:sz w:val="24"/>
          <w:szCs w:val="24"/>
        </w:rPr>
        <w:t>Only disputes that have gone through all levels of the district resolution process will be reviewed by SD DOE.</w:t>
      </w:r>
    </w:p>
    <w:p w:rsidR="00426F1A" w:rsidRPr="007027F8" w:rsidRDefault="00426F1A" w:rsidP="00CD1E2E">
      <w:pPr>
        <w:pStyle w:val="Heading1"/>
        <w:numPr>
          <w:ilvl w:val="0"/>
          <w:numId w:val="10"/>
        </w:numPr>
        <w:rPr>
          <w:rFonts w:asciiTheme="majorHAnsi" w:hAnsiTheme="majorHAnsi"/>
          <w:sz w:val="24"/>
          <w:szCs w:val="24"/>
        </w:rPr>
      </w:pPr>
      <w:r w:rsidRPr="007027F8">
        <w:rPr>
          <w:rFonts w:asciiTheme="majorHAnsi" w:hAnsiTheme="majorHAnsi"/>
          <w:sz w:val="24"/>
          <w:szCs w:val="24"/>
        </w:rPr>
        <w:t>If the dispute is not resolved to the satisfaction of the parent, guardian or unaccompanied youth, further action</w:t>
      </w:r>
      <w:r w:rsidR="0009590F" w:rsidRPr="007027F8">
        <w:rPr>
          <w:rFonts w:asciiTheme="majorHAnsi" w:hAnsiTheme="majorHAnsi"/>
          <w:sz w:val="24"/>
          <w:szCs w:val="24"/>
        </w:rPr>
        <w:t xml:space="preserve"> may be initiated by the parent, guardian or unaccompanied youth</w:t>
      </w:r>
      <w:r w:rsidRPr="007027F8">
        <w:rPr>
          <w:rFonts w:asciiTheme="majorHAnsi" w:hAnsiTheme="majorHAnsi"/>
          <w:sz w:val="24"/>
          <w:szCs w:val="24"/>
        </w:rPr>
        <w:t xml:space="preserve">. The dispute may be forwarded to the SD DOE </w:t>
      </w:r>
      <w:r w:rsidR="00CD1E2E" w:rsidRPr="007027F8">
        <w:rPr>
          <w:rFonts w:asciiTheme="majorHAnsi" w:hAnsiTheme="majorHAnsi"/>
          <w:sz w:val="24"/>
          <w:szCs w:val="24"/>
        </w:rPr>
        <w:t>for further consideration.</w:t>
      </w:r>
      <w:r w:rsidR="00450B88" w:rsidRPr="007027F8">
        <w:rPr>
          <w:rFonts w:asciiTheme="majorHAnsi" w:hAnsiTheme="majorHAnsi"/>
          <w:sz w:val="24"/>
          <w:szCs w:val="24"/>
        </w:rPr>
        <w:t xml:space="preserve"> The school district M-V liaison may assist, upon request, with </w:t>
      </w:r>
      <w:r w:rsidR="00680716">
        <w:rPr>
          <w:rFonts w:asciiTheme="majorHAnsi" w:hAnsiTheme="majorHAnsi"/>
          <w:sz w:val="24"/>
          <w:szCs w:val="24"/>
        </w:rPr>
        <w:t>completin</w:t>
      </w:r>
      <w:r w:rsidR="00450B88" w:rsidRPr="007027F8">
        <w:rPr>
          <w:rFonts w:asciiTheme="majorHAnsi" w:hAnsiTheme="majorHAnsi"/>
          <w:sz w:val="24"/>
          <w:szCs w:val="24"/>
        </w:rPr>
        <w:t xml:space="preserve">g the paperwork </w:t>
      </w:r>
      <w:r w:rsidR="00680716">
        <w:rPr>
          <w:rFonts w:asciiTheme="majorHAnsi" w:hAnsiTheme="majorHAnsi"/>
          <w:sz w:val="24"/>
          <w:szCs w:val="24"/>
        </w:rPr>
        <w:t xml:space="preserve">for </w:t>
      </w:r>
      <w:r w:rsidR="00450B88" w:rsidRPr="007027F8">
        <w:rPr>
          <w:rFonts w:asciiTheme="majorHAnsi" w:hAnsiTheme="majorHAnsi"/>
          <w:sz w:val="24"/>
          <w:szCs w:val="24"/>
        </w:rPr>
        <w:t>the SD DOE.</w:t>
      </w:r>
    </w:p>
    <w:p w:rsidR="009E3CEE" w:rsidRPr="007027F8" w:rsidRDefault="009E3CEE" w:rsidP="00CD1E2E">
      <w:pPr>
        <w:pStyle w:val="Heading1"/>
        <w:numPr>
          <w:ilvl w:val="0"/>
          <w:numId w:val="10"/>
        </w:numPr>
        <w:rPr>
          <w:rFonts w:asciiTheme="majorHAnsi" w:hAnsiTheme="majorHAnsi"/>
          <w:sz w:val="24"/>
          <w:szCs w:val="24"/>
        </w:rPr>
      </w:pPr>
      <w:r w:rsidRPr="007027F8">
        <w:rPr>
          <w:rFonts w:asciiTheme="majorHAnsi" w:hAnsiTheme="majorHAnsi"/>
          <w:sz w:val="24"/>
          <w:szCs w:val="24"/>
        </w:rPr>
        <w:t>The SD DOE will process the dispute according to the department</w:t>
      </w:r>
      <w:r w:rsidR="009D1491">
        <w:rPr>
          <w:rFonts w:asciiTheme="majorHAnsi" w:hAnsiTheme="majorHAnsi"/>
          <w:sz w:val="24"/>
          <w:szCs w:val="24"/>
        </w:rPr>
        <w:t>’</w:t>
      </w:r>
      <w:r w:rsidRPr="007027F8">
        <w:rPr>
          <w:rFonts w:asciiTheme="majorHAnsi" w:hAnsiTheme="majorHAnsi"/>
          <w:sz w:val="24"/>
          <w:szCs w:val="24"/>
        </w:rPr>
        <w:t>s established procedures</w:t>
      </w:r>
      <w:r w:rsidR="00860B4C" w:rsidRPr="007027F8">
        <w:rPr>
          <w:rFonts w:asciiTheme="majorHAnsi" w:hAnsiTheme="majorHAnsi"/>
          <w:sz w:val="24"/>
          <w:szCs w:val="24"/>
        </w:rPr>
        <w:t xml:space="preserve"> as quickly as possible and provide the parent, guardian or unaccompanied youth, </w:t>
      </w:r>
      <w:r w:rsidR="009D1491">
        <w:rPr>
          <w:rFonts w:asciiTheme="majorHAnsi" w:hAnsiTheme="majorHAnsi"/>
          <w:sz w:val="24"/>
          <w:szCs w:val="24"/>
        </w:rPr>
        <w:t xml:space="preserve">and the </w:t>
      </w:r>
      <w:r w:rsidR="00860B4C" w:rsidRPr="007027F8">
        <w:rPr>
          <w:rFonts w:asciiTheme="majorHAnsi" w:hAnsiTheme="majorHAnsi"/>
          <w:sz w:val="24"/>
          <w:szCs w:val="24"/>
        </w:rPr>
        <w:t>school district with a written explanation of the decision.</w:t>
      </w:r>
    </w:p>
    <w:p w:rsidR="00860B4C" w:rsidRPr="007027F8" w:rsidRDefault="00680716" w:rsidP="00CD1E2E">
      <w:pPr>
        <w:pStyle w:val="Heading1"/>
        <w:numPr>
          <w:ilvl w:val="0"/>
          <w:numId w:val="10"/>
        </w:numPr>
        <w:rPr>
          <w:rFonts w:asciiTheme="majorHAnsi" w:hAnsiTheme="majorHAnsi"/>
          <w:sz w:val="24"/>
          <w:szCs w:val="24"/>
        </w:rPr>
      </w:pPr>
      <w:r>
        <w:rPr>
          <w:rFonts w:asciiTheme="majorHAnsi" w:hAnsiTheme="majorHAnsi"/>
          <w:sz w:val="24"/>
          <w:szCs w:val="24"/>
        </w:rPr>
        <w:t>If the SD DOE decision is not satisfactory, f</w:t>
      </w:r>
      <w:r w:rsidR="00860B4C" w:rsidRPr="007027F8">
        <w:rPr>
          <w:rFonts w:asciiTheme="majorHAnsi" w:hAnsiTheme="majorHAnsi"/>
          <w:sz w:val="24"/>
          <w:szCs w:val="24"/>
        </w:rPr>
        <w:t xml:space="preserve">urther action </w:t>
      </w:r>
      <w:r w:rsidR="005921C3">
        <w:rPr>
          <w:rFonts w:asciiTheme="majorHAnsi" w:hAnsiTheme="majorHAnsi"/>
          <w:sz w:val="24"/>
          <w:szCs w:val="24"/>
        </w:rPr>
        <w:t xml:space="preserve">through the courts </w:t>
      </w:r>
      <w:r w:rsidR="00860B4C" w:rsidRPr="007027F8">
        <w:rPr>
          <w:rFonts w:asciiTheme="majorHAnsi" w:hAnsiTheme="majorHAnsi"/>
          <w:sz w:val="24"/>
          <w:szCs w:val="24"/>
        </w:rPr>
        <w:t xml:space="preserve">may be </w:t>
      </w:r>
      <w:r w:rsidR="005921C3">
        <w:rPr>
          <w:rFonts w:asciiTheme="majorHAnsi" w:hAnsiTheme="majorHAnsi"/>
          <w:sz w:val="24"/>
          <w:szCs w:val="24"/>
        </w:rPr>
        <w:t>investigated</w:t>
      </w:r>
      <w:r w:rsidR="00860B4C" w:rsidRPr="007027F8">
        <w:rPr>
          <w:rFonts w:asciiTheme="majorHAnsi" w:hAnsiTheme="majorHAnsi"/>
          <w:sz w:val="24"/>
          <w:szCs w:val="24"/>
        </w:rPr>
        <w:t xml:space="preserve"> by the parent, guardian or unaccompanied youth.</w:t>
      </w:r>
    </w:p>
    <w:p w:rsidR="00353B89" w:rsidRDefault="00353B89" w:rsidP="00A82A9C">
      <w:pPr>
        <w:pStyle w:val="Heading1"/>
        <w:ind w:left="101"/>
        <w:rPr>
          <w:rFonts w:asciiTheme="majorHAnsi" w:hAnsiTheme="majorHAnsi"/>
          <w:b/>
          <w:sz w:val="24"/>
          <w:szCs w:val="24"/>
        </w:rPr>
      </w:pPr>
    </w:p>
    <w:p w:rsidR="00742264" w:rsidRDefault="00742264" w:rsidP="00A82A9C">
      <w:pPr>
        <w:pStyle w:val="Heading1"/>
        <w:ind w:left="101"/>
        <w:rPr>
          <w:rFonts w:asciiTheme="majorHAnsi" w:hAnsiTheme="majorHAnsi"/>
          <w:b/>
          <w:sz w:val="24"/>
          <w:szCs w:val="24"/>
        </w:rPr>
      </w:pPr>
    </w:p>
    <w:p w:rsidR="00742264" w:rsidRDefault="00742264" w:rsidP="00A82A9C">
      <w:pPr>
        <w:pStyle w:val="Heading1"/>
        <w:ind w:left="101"/>
        <w:rPr>
          <w:rFonts w:asciiTheme="majorHAnsi" w:hAnsiTheme="majorHAnsi"/>
          <w:b/>
          <w:sz w:val="24"/>
          <w:szCs w:val="24"/>
        </w:rPr>
      </w:pPr>
    </w:p>
    <w:p w:rsidR="00742264" w:rsidRDefault="00742264" w:rsidP="00A82A9C">
      <w:pPr>
        <w:pStyle w:val="Heading1"/>
        <w:ind w:left="101"/>
        <w:rPr>
          <w:rFonts w:asciiTheme="majorHAnsi" w:hAnsiTheme="majorHAnsi"/>
          <w:b/>
          <w:sz w:val="24"/>
          <w:szCs w:val="24"/>
        </w:rPr>
      </w:pPr>
    </w:p>
    <w:p w:rsidR="00742264" w:rsidRDefault="00742264" w:rsidP="00A82A9C">
      <w:pPr>
        <w:pStyle w:val="Heading1"/>
        <w:ind w:left="101"/>
        <w:rPr>
          <w:rFonts w:asciiTheme="majorHAnsi" w:hAnsiTheme="majorHAnsi"/>
          <w:b/>
          <w:sz w:val="24"/>
          <w:szCs w:val="24"/>
        </w:rPr>
      </w:pPr>
    </w:p>
    <w:p w:rsidR="00742264" w:rsidRDefault="00742264" w:rsidP="00A82A9C">
      <w:pPr>
        <w:pStyle w:val="Heading1"/>
        <w:ind w:left="101"/>
        <w:rPr>
          <w:rFonts w:asciiTheme="majorHAnsi" w:hAnsiTheme="majorHAnsi"/>
          <w:b/>
          <w:sz w:val="24"/>
          <w:szCs w:val="24"/>
        </w:rPr>
      </w:pPr>
    </w:p>
    <w:p w:rsidR="00426F1A" w:rsidRPr="007027F8" w:rsidRDefault="00E65DD0" w:rsidP="00A82A9C">
      <w:pPr>
        <w:pStyle w:val="Heading1"/>
        <w:ind w:left="101"/>
        <w:rPr>
          <w:rFonts w:asciiTheme="majorHAnsi" w:hAnsiTheme="majorHAnsi"/>
          <w:b/>
          <w:sz w:val="24"/>
          <w:szCs w:val="24"/>
        </w:rPr>
      </w:pPr>
      <w:r w:rsidRPr="007027F8">
        <w:rPr>
          <w:rFonts w:asciiTheme="majorHAnsi" w:hAnsiTheme="majorHAnsi"/>
          <w:b/>
          <w:sz w:val="24"/>
          <w:szCs w:val="24"/>
        </w:rPr>
        <w:lastRenderedPageBreak/>
        <w:t xml:space="preserve">Explanation of </w:t>
      </w:r>
      <w:r w:rsidR="00CD1E2E" w:rsidRPr="007027F8">
        <w:rPr>
          <w:rFonts w:asciiTheme="majorHAnsi" w:hAnsiTheme="majorHAnsi"/>
          <w:b/>
          <w:sz w:val="24"/>
          <w:szCs w:val="24"/>
        </w:rPr>
        <w:t>Disput</w:t>
      </w:r>
      <w:r w:rsidR="006C515C" w:rsidRPr="007027F8">
        <w:rPr>
          <w:rFonts w:asciiTheme="majorHAnsi" w:hAnsiTheme="majorHAnsi"/>
          <w:b/>
          <w:sz w:val="24"/>
          <w:szCs w:val="24"/>
        </w:rPr>
        <w:t>e</w:t>
      </w:r>
      <w:r w:rsidR="009E3CEE" w:rsidRPr="007027F8">
        <w:rPr>
          <w:rFonts w:asciiTheme="majorHAnsi" w:hAnsiTheme="majorHAnsi"/>
          <w:b/>
          <w:sz w:val="24"/>
          <w:szCs w:val="24"/>
        </w:rPr>
        <w:t>s</w:t>
      </w:r>
    </w:p>
    <w:p w:rsidR="00CD1E2E" w:rsidRPr="007027F8" w:rsidRDefault="00CD1E2E" w:rsidP="00A82A9C">
      <w:pPr>
        <w:pStyle w:val="Heading1"/>
        <w:ind w:left="101"/>
        <w:rPr>
          <w:rFonts w:asciiTheme="majorHAnsi" w:hAnsiTheme="majorHAnsi"/>
          <w:sz w:val="24"/>
          <w:szCs w:val="24"/>
        </w:rPr>
      </w:pPr>
      <w:r w:rsidRPr="007027F8">
        <w:rPr>
          <w:rFonts w:asciiTheme="majorHAnsi" w:hAnsiTheme="majorHAnsi"/>
          <w:sz w:val="24"/>
          <w:szCs w:val="24"/>
        </w:rPr>
        <w:t xml:space="preserve">The law states that </w:t>
      </w:r>
      <w:r w:rsidR="000A0AE6" w:rsidRPr="007027F8">
        <w:rPr>
          <w:rFonts w:asciiTheme="majorHAnsi" w:hAnsiTheme="majorHAnsi"/>
          <w:sz w:val="24"/>
          <w:szCs w:val="24"/>
        </w:rPr>
        <w:t xml:space="preserve">certain </w:t>
      </w:r>
      <w:r w:rsidRPr="007027F8">
        <w:rPr>
          <w:rFonts w:asciiTheme="majorHAnsi" w:hAnsiTheme="majorHAnsi"/>
          <w:sz w:val="24"/>
          <w:szCs w:val="24"/>
        </w:rPr>
        <w:t xml:space="preserve">school district actions may be disputed. </w:t>
      </w:r>
      <w:r w:rsidR="0086071C">
        <w:rPr>
          <w:rFonts w:asciiTheme="majorHAnsi" w:hAnsiTheme="majorHAnsi"/>
          <w:sz w:val="24"/>
          <w:szCs w:val="24"/>
        </w:rPr>
        <w:t xml:space="preserve"> The three areas are defined below.</w:t>
      </w:r>
    </w:p>
    <w:p w:rsidR="00353B89" w:rsidRPr="007027F8" w:rsidRDefault="00353B89" w:rsidP="00A82A9C">
      <w:pPr>
        <w:pStyle w:val="Heading1"/>
        <w:ind w:left="101"/>
        <w:rPr>
          <w:rFonts w:asciiTheme="majorHAnsi" w:hAnsiTheme="majorHAnsi"/>
          <w:sz w:val="24"/>
          <w:szCs w:val="24"/>
        </w:rPr>
      </w:pPr>
    </w:p>
    <w:p w:rsidR="004808F7" w:rsidRPr="007027F8" w:rsidRDefault="004808F7" w:rsidP="00B61D0F">
      <w:pPr>
        <w:pStyle w:val="Heading1"/>
        <w:ind w:left="720"/>
        <w:rPr>
          <w:rFonts w:asciiTheme="majorHAnsi" w:hAnsiTheme="majorHAnsi"/>
          <w:sz w:val="24"/>
          <w:szCs w:val="24"/>
        </w:rPr>
      </w:pPr>
    </w:p>
    <w:p w:rsidR="00530433" w:rsidRPr="007027F8" w:rsidRDefault="00A6224E" w:rsidP="009D6A19">
      <w:pPr>
        <w:pStyle w:val="Heading1"/>
        <w:numPr>
          <w:ilvl w:val="0"/>
          <w:numId w:val="18"/>
        </w:numPr>
        <w:ind w:left="360"/>
        <w:rPr>
          <w:rFonts w:asciiTheme="majorHAnsi" w:hAnsiTheme="majorHAnsi"/>
          <w:sz w:val="24"/>
          <w:szCs w:val="24"/>
        </w:rPr>
      </w:pPr>
      <w:r w:rsidRPr="007027F8">
        <w:rPr>
          <w:rFonts w:asciiTheme="majorHAnsi" w:hAnsiTheme="majorHAnsi"/>
          <w:b/>
          <w:sz w:val="24"/>
          <w:szCs w:val="24"/>
          <w:u w:val="single"/>
        </w:rPr>
        <w:t>Eligibility</w:t>
      </w:r>
      <w:r w:rsidR="009049B2" w:rsidRPr="007027F8">
        <w:rPr>
          <w:rFonts w:asciiTheme="majorHAnsi" w:hAnsiTheme="majorHAnsi"/>
          <w:sz w:val="24"/>
          <w:szCs w:val="24"/>
        </w:rPr>
        <w:t xml:space="preserve"> </w:t>
      </w:r>
      <w:r w:rsidRPr="007027F8">
        <w:rPr>
          <w:rFonts w:asciiTheme="majorHAnsi" w:hAnsiTheme="majorHAnsi"/>
          <w:sz w:val="24"/>
          <w:szCs w:val="24"/>
        </w:rPr>
        <w:t xml:space="preserve">-  </w:t>
      </w:r>
      <w:r w:rsidR="00353B89" w:rsidRPr="007027F8">
        <w:rPr>
          <w:rFonts w:asciiTheme="majorHAnsi" w:hAnsiTheme="majorHAnsi"/>
          <w:sz w:val="24"/>
          <w:szCs w:val="24"/>
        </w:rPr>
        <w:t xml:space="preserve"> </w:t>
      </w:r>
      <w:r w:rsidR="003C5DD6" w:rsidRPr="007027F8">
        <w:rPr>
          <w:rFonts w:asciiTheme="majorHAnsi" w:hAnsiTheme="majorHAnsi"/>
          <w:sz w:val="24"/>
          <w:szCs w:val="24"/>
        </w:rPr>
        <w:t>The school district failed to identify my child or youth or</w:t>
      </w:r>
      <w:r w:rsidR="00530433" w:rsidRPr="007027F8">
        <w:rPr>
          <w:rFonts w:asciiTheme="majorHAnsi" w:hAnsiTheme="majorHAnsi"/>
          <w:sz w:val="24"/>
          <w:szCs w:val="24"/>
        </w:rPr>
        <w:t>,</w:t>
      </w:r>
      <w:r w:rsidR="003C5DD6" w:rsidRPr="007027F8">
        <w:rPr>
          <w:rFonts w:asciiTheme="majorHAnsi" w:hAnsiTheme="majorHAnsi"/>
          <w:sz w:val="24"/>
          <w:szCs w:val="24"/>
        </w:rPr>
        <w:t xml:space="preserve"> in the cases of unaccompanied youth</w:t>
      </w:r>
      <w:r w:rsidR="00530433" w:rsidRPr="007027F8">
        <w:rPr>
          <w:rFonts w:asciiTheme="majorHAnsi" w:hAnsiTheme="majorHAnsi"/>
          <w:sz w:val="24"/>
          <w:szCs w:val="24"/>
        </w:rPr>
        <w:t>,</w:t>
      </w:r>
      <w:r w:rsidR="003C5DD6" w:rsidRPr="007027F8">
        <w:rPr>
          <w:rFonts w:asciiTheme="majorHAnsi" w:hAnsiTheme="majorHAnsi"/>
          <w:sz w:val="24"/>
          <w:szCs w:val="24"/>
        </w:rPr>
        <w:t xml:space="preserve"> myself </w:t>
      </w:r>
      <w:r w:rsidR="00530433" w:rsidRPr="007027F8">
        <w:rPr>
          <w:rFonts w:asciiTheme="majorHAnsi" w:hAnsiTheme="majorHAnsi"/>
          <w:sz w:val="24"/>
          <w:szCs w:val="24"/>
        </w:rPr>
        <w:t>a</w:t>
      </w:r>
      <w:r w:rsidR="003C5DD6" w:rsidRPr="007027F8">
        <w:rPr>
          <w:rFonts w:asciiTheme="majorHAnsi" w:hAnsiTheme="majorHAnsi"/>
          <w:sz w:val="24"/>
          <w:szCs w:val="24"/>
        </w:rPr>
        <w:t xml:space="preserve">s homeless under the M-V Statute. </w:t>
      </w:r>
      <w:r w:rsidR="004808F7" w:rsidRPr="007027F8">
        <w:rPr>
          <w:rFonts w:asciiTheme="majorHAnsi" w:hAnsiTheme="majorHAnsi"/>
          <w:sz w:val="24"/>
          <w:szCs w:val="24"/>
        </w:rPr>
        <w:t xml:space="preserve"> By failing to make identification, the rights of the student experiencing homeless</w:t>
      </w:r>
      <w:r w:rsidR="008B0E92" w:rsidRPr="007027F8">
        <w:rPr>
          <w:rFonts w:asciiTheme="majorHAnsi" w:hAnsiTheme="majorHAnsi"/>
          <w:sz w:val="24"/>
          <w:szCs w:val="24"/>
        </w:rPr>
        <w:t>ness</w:t>
      </w:r>
      <w:r w:rsidR="004808F7" w:rsidRPr="007027F8">
        <w:rPr>
          <w:rFonts w:asciiTheme="majorHAnsi" w:hAnsiTheme="majorHAnsi"/>
          <w:sz w:val="24"/>
          <w:szCs w:val="24"/>
        </w:rPr>
        <w:t xml:space="preserve"> were not protected.</w:t>
      </w:r>
    </w:p>
    <w:p w:rsidR="00CD1E2E" w:rsidRPr="007027F8" w:rsidRDefault="003C5DD6" w:rsidP="009D6A19">
      <w:pPr>
        <w:pStyle w:val="Heading1"/>
        <w:numPr>
          <w:ilvl w:val="1"/>
          <w:numId w:val="18"/>
        </w:numPr>
        <w:ind w:left="1080"/>
        <w:rPr>
          <w:rFonts w:asciiTheme="majorHAnsi" w:hAnsiTheme="majorHAnsi"/>
          <w:sz w:val="24"/>
          <w:szCs w:val="24"/>
        </w:rPr>
      </w:pPr>
      <w:r w:rsidRPr="007027F8">
        <w:rPr>
          <w:rFonts w:asciiTheme="majorHAnsi" w:hAnsiTheme="majorHAnsi"/>
          <w:sz w:val="24"/>
          <w:szCs w:val="24"/>
        </w:rPr>
        <w:t>A homeless student is allowed immediate enrollment regardless of missing school records, proof of residency, immunization and other required health records, lack of a parent or guardian or other documentation.</w:t>
      </w:r>
    </w:p>
    <w:p w:rsidR="0003093D" w:rsidRPr="007027F8" w:rsidRDefault="0003093D" w:rsidP="009D6A19">
      <w:pPr>
        <w:pStyle w:val="Heading1"/>
        <w:ind w:left="0"/>
        <w:rPr>
          <w:rFonts w:asciiTheme="majorHAnsi" w:hAnsiTheme="majorHAnsi"/>
          <w:sz w:val="24"/>
          <w:szCs w:val="24"/>
        </w:rPr>
      </w:pPr>
    </w:p>
    <w:p w:rsidR="0003093D" w:rsidRPr="007027F8" w:rsidRDefault="00A6224E" w:rsidP="009D6A19">
      <w:pPr>
        <w:pStyle w:val="Heading1"/>
        <w:numPr>
          <w:ilvl w:val="0"/>
          <w:numId w:val="18"/>
        </w:numPr>
        <w:ind w:left="360"/>
        <w:rPr>
          <w:rFonts w:asciiTheme="majorHAnsi" w:hAnsiTheme="majorHAnsi"/>
          <w:sz w:val="24"/>
          <w:szCs w:val="24"/>
        </w:rPr>
      </w:pPr>
      <w:r w:rsidRPr="007027F8">
        <w:rPr>
          <w:rFonts w:asciiTheme="majorHAnsi" w:hAnsiTheme="majorHAnsi"/>
          <w:b/>
          <w:sz w:val="24"/>
          <w:szCs w:val="24"/>
          <w:u w:val="single"/>
        </w:rPr>
        <w:t>School Selection</w:t>
      </w:r>
      <w:r w:rsidRPr="007027F8">
        <w:rPr>
          <w:rFonts w:asciiTheme="majorHAnsi" w:hAnsiTheme="majorHAnsi"/>
          <w:sz w:val="24"/>
          <w:szCs w:val="24"/>
        </w:rPr>
        <w:t xml:space="preserve"> -  </w:t>
      </w:r>
      <w:r w:rsidR="00530433" w:rsidRPr="007027F8">
        <w:rPr>
          <w:rFonts w:asciiTheme="majorHAnsi" w:hAnsiTheme="majorHAnsi"/>
          <w:sz w:val="24"/>
          <w:szCs w:val="24"/>
        </w:rPr>
        <w:t>The school district failed to allow my child or youth or, in the case of unaccompanied youth, myself to continue to attend the school of origin based on “best interest” and the wishes</w:t>
      </w:r>
      <w:r w:rsidR="004808F7" w:rsidRPr="007027F8">
        <w:rPr>
          <w:rFonts w:asciiTheme="majorHAnsi" w:hAnsiTheme="majorHAnsi"/>
          <w:sz w:val="24"/>
          <w:szCs w:val="24"/>
        </w:rPr>
        <w:t xml:space="preserve"> of the parent, guardian or, in the cases of the unaccompanied youth, myself</w:t>
      </w:r>
      <w:r w:rsidR="00530433" w:rsidRPr="007027F8">
        <w:rPr>
          <w:rFonts w:asciiTheme="majorHAnsi" w:hAnsiTheme="majorHAnsi"/>
          <w:sz w:val="24"/>
          <w:szCs w:val="24"/>
        </w:rPr>
        <w:t xml:space="preserve">. </w:t>
      </w:r>
    </w:p>
    <w:p w:rsidR="003C5DD6" w:rsidRPr="007027F8" w:rsidRDefault="003C5DD6" w:rsidP="009D6A19">
      <w:pPr>
        <w:pStyle w:val="Heading1"/>
        <w:numPr>
          <w:ilvl w:val="1"/>
          <w:numId w:val="18"/>
        </w:numPr>
        <w:ind w:left="1080"/>
        <w:rPr>
          <w:rFonts w:asciiTheme="majorHAnsi" w:hAnsiTheme="majorHAnsi"/>
          <w:sz w:val="24"/>
          <w:szCs w:val="24"/>
        </w:rPr>
      </w:pPr>
      <w:r w:rsidRPr="007027F8">
        <w:rPr>
          <w:rFonts w:asciiTheme="majorHAnsi" w:hAnsiTheme="majorHAnsi"/>
          <w:sz w:val="24"/>
          <w:szCs w:val="24"/>
        </w:rPr>
        <w:t>School Selection – based on the “best interest” of the child or youth and the wishes of the parent, guardian, or unaccompanied youth, was the child able to attend the school o</w:t>
      </w:r>
      <w:r w:rsidR="0086071C">
        <w:rPr>
          <w:rFonts w:asciiTheme="majorHAnsi" w:hAnsiTheme="majorHAnsi"/>
          <w:sz w:val="24"/>
          <w:szCs w:val="24"/>
        </w:rPr>
        <w:t>f</w:t>
      </w:r>
      <w:r w:rsidRPr="007027F8">
        <w:rPr>
          <w:rFonts w:asciiTheme="majorHAnsi" w:hAnsiTheme="majorHAnsi"/>
          <w:sz w:val="24"/>
          <w:szCs w:val="24"/>
        </w:rPr>
        <w:t xml:space="preserve"> origin or enroll in the local attendance area school.</w:t>
      </w:r>
    </w:p>
    <w:p w:rsidR="0003093D" w:rsidRPr="007027F8" w:rsidRDefault="0003093D" w:rsidP="009D6A19">
      <w:pPr>
        <w:pStyle w:val="Heading1"/>
        <w:ind w:left="360"/>
        <w:rPr>
          <w:rFonts w:asciiTheme="majorHAnsi" w:hAnsiTheme="majorHAnsi"/>
          <w:sz w:val="24"/>
          <w:szCs w:val="24"/>
        </w:rPr>
      </w:pPr>
    </w:p>
    <w:p w:rsidR="0003093D" w:rsidRPr="007027F8" w:rsidRDefault="009049B2" w:rsidP="009D6A19">
      <w:pPr>
        <w:pStyle w:val="Heading1"/>
        <w:numPr>
          <w:ilvl w:val="0"/>
          <w:numId w:val="18"/>
        </w:numPr>
        <w:ind w:left="360"/>
        <w:rPr>
          <w:rFonts w:asciiTheme="majorHAnsi" w:hAnsiTheme="majorHAnsi"/>
          <w:sz w:val="24"/>
          <w:szCs w:val="24"/>
        </w:rPr>
      </w:pPr>
      <w:r w:rsidRPr="007027F8">
        <w:rPr>
          <w:rFonts w:asciiTheme="majorHAnsi" w:hAnsiTheme="majorHAnsi"/>
          <w:b/>
          <w:sz w:val="24"/>
          <w:szCs w:val="24"/>
          <w:u w:val="single"/>
        </w:rPr>
        <w:t>Immediate Enrollment and</w:t>
      </w:r>
      <w:r w:rsidR="0003093D" w:rsidRPr="007027F8">
        <w:rPr>
          <w:rFonts w:asciiTheme="majorHAnsi" w:hAnsiTheme="majorHAnsi"/>
          <w:b/>
          <w:sz w:val="24"/>
          <w:szCs w:val="24"/>
          <w:u w:val="single"/>
        </w:rPr>
        <w:t>/or</w:t>
      </w:r>
      <w:r w:rsidRPr="007027F8">
        <w:rPr>
          <w:rFonts w:asciiTheme="majorHAnsi" w:hAnsiTheme="majorHAnsi"/>
          <w:b/>
          <w:sz w:val="24"/>
          <w:szCs w:val="24"/>
          <w:u w:val="single"/>
        </w:rPr>
        <w:t xml:space="preserve"> Full </w:t>
      </w:r>
      <w:r w:rsidR="00D87094" w:rsidRPr="007027F8">
        <w:rPr>
          <w:rFonts w:asciiTheme="majorHAnsi" w:hAnsiTheme="majorHAnsi"/>
          <w:b/>
          <w:sz w:val="24"/>
          <w:szCs w:val="24"/>
          <w:u w:val="single"/>
        </w:rPr>
        <w:t>Participation</w:t>
      </w:r>
      <w:r w:rsidR="00D87094" w:rsidRPr="007027F8">
        <w:rPr>
          <w:rFonts w:asciiTheme="majorHAnsi" w:hAnsiTheme="majorHAnsi"/>
          <w:sz w:val="24"/>
          <w:szCs w:val="24"/>
        </w:rPr>
        <w:t xml:space="preserve"> - The</w:t>
      </w:r>
      <w:r w:rsidR="002D371D" w:rsidRPr="007027F8">
        <w:rPr>
          <w:rFonts w:asciiTheme="majorHAnsi" w:hAnsiTheme="majorHAnsi"/>
          <w:sz w:val="24"/>
          <w:szCs w:val="24"/>
        </w:rPr>
        <w:t xml:space="preserve"> school district failed to i</w:t>
      </w:r>
      <w:r w:rsidR="00267711" w:rsidRPr="007027F8">
        <w:rPr>
          <w:rFonts w:asciiTheme="majorHAnsi" w:hAnsiTheme="majorHAnsi"/>
          <w:sz w:val="24"/>
          <w:szCs w:val="24"/>
        </w:rPr>
        <w:t>mmediate</w:t>
      </w:r>
      <w:r w:rsidR="002D371D" w:rsidRPr="007027F8">
        <w:rPr>
          <w:rFonts w:asciiTheme="majorHAnsi" w:hAnsiTheme="majorHAnsi"/>
          <w:sz w:val="24"/>
          <w:szCs w:val="24"/>
        </w:rPr>
        <w:t>ly</w:t>
      </w:r>
      <w:r w:rsidR="00267711" w:rsidRPr="007027F8">
        <w:rPr>
          <w:rFonts w:asciiTheme="majorHAnsi" w:hAnsiTheme="majorHAnsi"/>
          <w:sz w:val="24"/>
          <w:szCs w:val="24"/>
        </w:rPr>
        <w:t xml:space="preserve"> </w:t>
      </w:r>
      <w:r w:rsidR="002D371D" w:rsidRPr="007027F8">
        <w:rPr>
          <w:rFonts w:asciiTheme="majorHAnsi" w:hAnsiTheme="majorHAnsi"/>
          <w:sz w:val="24"/>
          <w:szCs w:val="24"/>
        </w:rPr>
        <w:t>e</w:t>
      </w:r>
      <w:r w:rsidR="00267711" w:rsidRPr="007027F8">
        <w:rPr>
          <w:rFonts w:asciiTheme="majorHAnsi" w:hAnsiTheme="majorHAnsi"/>
          <w:sz w:val="24"/>
          <w:szCs w:val="24"/>
        </w:rPr>
        <w:t>nroll and</w:t>
      </w:r>
      <w:r w:rsidR="002D371D" w:rsidRPr="007027F8">
        <w:rPr>
          <w:rFonts w:asciiTheme="majorHAnsi" w:hAnsiTheme="majorHAnsi"/>
          <w:sz w:val="24"/>
          <w:szCs w:val="24"/>
        </w:rPr>
        <w:t xml:space="preserve">/or allow the student to </w:t>
      </w:r>
      <w:r w:rsidR="00267711" w:rsidRPr="007027F8">
        <w:rPr>
          <w:rFonts w:asciiTheme="majorHAnsi" w:hAnsiTheme="majorHAnsi"/>
          <w:sz w:val="24"/>
          <w:szCs w:val="24"/>
        </w:rPr>
        <w:t>full</w:t>
      </w:r>
      <w:r w:rsidR="002D371D" w:rsidRPr="007027F8">
        <w:rPr>
          <w:rFonts w:asciiTheme="majorHAnsi" w:hAnsiTheme="majorHAnsi"/>
          <w:sz w:val="24"/>
          <w:szCs w:val="24"/>
        </w:rPr>
        <w:t>y</w:t>
      </w:r>
      <w:r w:rsidR="00267711" w:rsidRPr="007027F8">
        <w:rPr>
          <w:rFonts w:asciiTheme="majorHAnsi" w:hAnsiTheme="majorHAnsi"/>
          <w:sz w:val="24"/>
          <w:szCs w:val="24"/>
        </w:rPr>
        <w:t xml:space="preserve"> participat</w:t>
      </w:r>
      <w:r w:rsidR="002D371D" w:rsidRPr="007027F8">
        <w:rPr>
          <w:rFonts w:asciiTheme="majorHAnsi" w:hAnsiTheme="majorHAnsi"/>
          <w:sz w:val="24"/>
          <w:szCs w:val="24"/>
        </w:rPr>
        <w:t>e. Immediate</w:t>
      </w:r>
      <w:r w:rsidR="00267711" w:rsidRPr="007027F8">
        <w:rPr>
          <w:rFonts w:asciiTheme="majorHAnsi" w:hAnsiTheme="majorHAnsi"/>
          <w:sz w:val="24"/>
          <w:szCs w:val="24"/>
        </w:rPr>
        <w:t xml:space="preserve"> is defined as “without delay”.  </w:t>
      </w:r>
    </w:p>
    <w:p w:rsidR="008976C6" w:rsidRDefault="00267711" w:rsidP="009D6A19">
      <w:pPr>
        <w:pStyle w:val="Heading1"/>
        <w:numPr>
          <w:ilvl w:val="1"/>
          <w:numId w:val="18"/>
        </w:numPr>
        <w:ind w:left="1080"/>
        <w:rPr>
          <w:rFonts w:asciiTheme="majorHAnsi" w:hAnsiTheme="majorHAnsi"/>
          <w:sz w:val="24"/>
          <w:szCs w:val="24"/>
        </w:rPr>
      </w:pPr>
      <w:r w:rsidRPr="007027F8">
        <w:rPr>
          <w:rFonts w:asciiTheme="majorHAnsi" w:hAnsiTheme="majorHAnsi"/>
          <w:sz w:val="24"/>
          <w:szCs w:val="24"/>
        </w:rPr>
        <w:t xml:space="preserve">Full participation is attending classes immediately, even if the school has not yet received school records, special education records, immunization or other health documents. Is the child or youth being provided full participation in school activities? Has enrollment been immediate in any public school that </w:t>
      </w:r>
      <w:r w:rsidR="00E65DD0" w:rsidRPr="007027F8">
        <w:rPr>
          <w:rFonts w:asciiTheme="majorHAnsi" w:hAnsiTheme="majorHAnsi"/>
          <w:sz w:val="24"/>
          <w:szCs w:val="24"/>
        </w:rPr>
        <w:t>regularly housed</w:t>
      </w:r>
      <w:r w:rsidRPr="007027F8">
        <w:rPr>
          <w:rFonts w:asciiTheme="majorHAnsi" w:hAnsiTheme="majorHAnsi"/>
          <w:sz w:val="24"/>
          <w:szCs w:val="24"/>
        </w:rPr>
        <w:t xml:space="preserve"> students</w:t>
      </w:r>
      <w:r w:rsidR="0086071C">
        <w:rPr>
          <w:rFonts w:asciiTheme="majorHAnsi" w:hAnsiTheme="majorHAnsi"/>
          <w:sz w:val="24"/>
          <w:szCs w:val="24"/>
        </w:rPr>
        <w:t>,</w:t>
      </w:r>
      <w:r w:rsidRPr="007027F8">
        <w:rPr>
          <w:rFonts w:asciiTheme="majorHAnsi" w:hAnsiTheme="majorHAnsi"/>
          <w:sz w:val="24"/>
          <w:szCs w:val="24"/>
        </w:rPr>
        <w:t xml:space="preserve"> who live in the attendance area in which the child or youth is actually living</w:t>
      </w:r>
      <w:r w:rsidR="0086071C">
        <w:rPr>
          <w:rFonts w:asciiTheme="majorHAnsi" w:hAnsiTheme="majorHAnsi"/>
          <w:sz w:val="24"/>
          <w:szCs w:val="24"/>
        </w:rPr>
        <w:t>,</w:t>
      </w:r>
      <w:r w:rsidRPr="007027F8">
        <w:rPr>
          <w:rFonts w:asciiTheme="majorHAnsi" w:hAnsiTheme="majorHAnsi"/>
          <w:sz w:val="24"/>
          <w:szCs w:val="24"/>
        </w:rPr>
        <w:t xml:space="preserve"> are eligible to attend?</w:t>
      </w: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8976C6" w:rsidRDefault="008976C6" w:rsidP="00584B36">
      <w:pPr>
        <w:pStyle w:val="Heading1"/>
        <w:ind w:left="101"/>
        <w:jc w:val="center"/>
        <w:rPr>
          <w:rFonts w:asciiTheme="majorHAnsi" w:hAnsiTheme="majorHAnsi"/>
          <w:b/>
          <w:sz w:val="32"/>
          <w:szCs w:val="32"/>
        </w:rPr>
      </w:pPr>
    </w:p>
    <w:p w:rsidR="00742264" w:rsidRDefault="00742264" w:rsidP="00584B36">
      <w:pPr>
        <w:pStyle w:val="Heading1"/>
        <w:ind w:left="101"/>
        <w:jc w:val="center"/>
        <w:rPr>
          <w:rFonts w:asciiTheme="majorHAnsi" w:hAnsiTheme="majorHAnsi"/>
          <w:b/>
          <w:sz w:val="32"/>
          <w:szCs w:val="32"/>
        </w:rPr>
      </w:pPr>
    </w:p>
    <w:p w:rsidR="00742264" w:rsidRDefault="00742264" w:rsidP="00584B36">
      <w:pPr>
        <w:pStyle w:val="Heading1"/>
        <w:ind w:left="101"/>
        <w:jc w:val="center"/>
        <w:rPr>
          <w:rFonts w:asciiTheme="majorHAnsi" w:hAnsiTheme="majorHAnsi"/>
          <w:b/>
          <w:sz w:val="32"/>
          <w:szCs w:val="32"/>
        </w:rPr>
      </w:pPr>
    </w:p>
    <w:p w:rsidR="00742264" w:rsidRDefault="00742264" w:rsidP="00584B36">
      <w:pPr>
        <w:pStyle w:val="Heading1"/>
        <w:ind w:left="101"/>
        <w:jc w:val="center"/>
        <w:rPr>
          <w:rFonts w:asciiTheme="majorHAnsi" w:hAnsiTheme="majorHAnsi"/>
          <w:b/>
          <w:sz w:val="32"/>
          <w:szCs w:val="32"/>
        </w:rPr>
      </w:pPr>
    </w:p>
    <w:p w:rsidR="00C05333" w:rsidRDefault="00C05333">
      <w:pPr>
        <w:rPr>
          <w:rFonts w:asciiTheme="majorHAnsi" w:hAnsiTheme="majorHAnsi"/>
          <w:b/>
          <w:sz w:val="32"/>
          <w:szCs w:val="32"/>
        </w:rPr>
      </w:pPr>
      <w:r>
        <w:rPr>
          <w:rFonts w:asciiTheme="majorHAnsi" w:hAnsiTheme="majorHAnsi"/>
          <w:b/>
          <w:sz w:val="32"/>
          <w:szCs w:val="32"/>
        </w:rPr>
        <w:br w:type="page"/>
      </w:r>
    </w:p>
    <w:p w:rsidR="004829FF" w:rsidRPr="007027F8" w:rsidRDefault="004829FF" w:rsidP="004829FF">
      <w:pPr>
        <w:pStyle w:val="Default"/>
        <w:contextualSpacing/>
        <w:rPr>
          <w:rFonts w:asciiTheme="majorHAnsi" w:hAnsiTheme="majorHAnsi"/>
          <w:b/>
          <w:sz w:val="28"/>
          <w:szCs w:val="28"/>
        </w:rPr>
      </w:pPr>
      <w:r w:rsidRPr="007027F8">
        <w:rPr>
          <w:rFonts w:asciiTheme="majorHAnsi" w:hAnsiTheme="majorHAnsi"/>
          <w:b/>
          <w:sz w:val="28"/>
          <w:szCs w:val="28"/>
        </w:rPr>
        <w:lastRenderedPageBreak/>
        <w:t>Dispute Process at the SD DOE level</w:t>
      </w:r>
    </w:p>
    <w:p w:rsidR="004829FF" w:rsidRPr="007027F8" w:rsidRDefault="004829FF" w:rsidP="004829FF">
      <w:pPr>
        <w:pStyle w:val="BodyText"/>
        <w:spacing w:before="6"/>
        <w:rPr>
          <w:rFonts w:asciiTheme="majorHAnsi" w:hAnsiTheme="majorHAnsi"/>
          <w:b/>
          <w:sz w:val="24"/>
          <w:szCs w:val="24"/>
        </w:rPr>
      </w:pPr>
    </w:p>
    <w:p w:rsidR="004829FF" w:rsidRPr="007027F8" w:rsidRDefault="004829FF" w:rsidP="004829FF">
      <w:pPr>
        <w:pStyle w:val="BodyText"/>
        <w:widowControl/>
        <w:numPr>
          <w:ilvl w:val="0"/>
          <w:numId w:val="20"/>
        </w:numPr>
        <w:tabs>
          <w:tab w:val="right" w:leader="underscore" w:pos="9144"/>
        </w:tabs>
        <w:autoSpaceDE/>
        <w:autoSpaceDN/>
        <w:spacing w:after="160" w:line="260" w:lineRule="atLeast"/>
        <w:ind w:left="504"/>
        <w:rPr>
          <w:rFonts w:asciiTheme="majorHAnsi" w:eastAsia="Times New Roman" w:hAnsiTheme="majorHAnsi" w:cs="Times New Roman"/>
          <w:kern w:val="20"/>
          <w:sz w:val="24"/>
          <w:szCs w:val="24"/>
        </w:rPr>
      </w:pPr>
      <w:r w:rsidRPr="007027F8">
        <w:rPr>
          <w:rFonts w:asciiTheme="majorHAnsi" w:hAnsiTheme="majorHAnsi"/>
          <w:b/>
          <w:sz w:val="24"/>
          <w:szCs w:val="24"/>
        </w:rPr>
        <w:t>Record</w:t>
      </w:r>
      <w:r w:rsidRPr="007027F8">
        <w:rPr>
          <w:rFonts w:asciiTheme="majorHAnsi" w:hAnsiTheme="majorHAnsi"/>
          <w:sz w:val="24"/>
          <w:szCs w:val="24"/>
        </w:rPr>
        <w:t>. Upon receipt of a written appeal of a district decision where the parent, guardian or unaccompanied youth did not agree with the decision, a record of the source and nature of the dispute will be initiated.</w:t>
      </w:r>
    </w:p>
    <w:p w:rsidR="004829FF" w:rsidRPr="007027F8" w:rsidRDefault="004829FF" w:rsidP="004829FF">
      <w:pPr>
        <w:pStyle w:val="BodyText"/>
        <w:widowControl/>
        <w:numPr>
          <w:ilvl w:val="0"/>
          <w:numId w:val="20"/>
        </w:numPr>
        <w:tabs>
          <w:tab w:val="right" w:leader="underscore" w:pos="9144"/>
        </w:tabs>
        <w:autoSpaceDE/>
        <w:autoSpaceDN/>
        <w:spacing w:after="160" w:line="260" w:lineRule="atLeast"/>
        <w:ind w:left="504"/>
        <w:rPr>
          <w:rFonts w:asciiTheme="majorHAnsi" w:hAnsiTheme="majorHAnsi"/>
          <w:sz w:val="24"/>
          <w:szCs w:val="24"/>
        </w:rPr>
      </w:pPr>
      <w:r>
        <w:rPr>
          <w:rFonts w:asciiTheme="majorHAnsi" w:eastAsia="Times New Roman" w:hAnsiTheme="majorHAnsi" w:cs="Times New Roman"/>
          <w:kern w:val="20"/>
          <w:sz w:val="24"/>
          <w:szCs w:val="24"/>
        </w:rPr>
        <w:t>When</w:t>
      </w:r>
      <w:r w:rsidRPr="007027F8">
        <w:rPr>
          <w:rFonts w:asciiTheme="majorHAnsi" w:eastAsia="Times New Roman" w:hAnsiTheme="majorHAnsi" w:cs="Times New Roman"/>
          <w:kern w:val="20"/>
          <w:sz w:val="24"/>
          <w:szCs w:val="24"/>
        </w:rPr>
        <w:t xml:space="preserve"> a dispute is received, SD DOE will notify the district homeless liaison that a dispute was filed</w:t>
      </w:r>
      <w:r>
        <w:rPr>
          <w:rFonts w:asciiTheme="majorHAnsi" w:eastAsia="Times New Roman" w:hAnsiTheme="majorHAnsi" w:cs="Times New Roman"/>
          <w:kern w:val="20"/>
          <w:sz w:val="24"/>
          <w:szCs w:val="24"/>
        </w:rPr>
        <w:t>.  A</w:t>
      </w:r>
      <w:r w:rsidRPr="007027F8">
        <w:rPr>
          <w:rFonts w:asciiTheme="majorHAnsi" w:eastAsia="Times New Roman" w:hAnsiTheme="majorHAnsi" w:cs="Times New Roman"/>
          <w:kern w:val="20"/>
          <w:sz w:val="24"/>
          <w:szCs w:val="24"/>
        </w:rPr>
        <w:t xml:space="preserve"> request that all related documentation, including the dispute resolution record and any other information the </w:t>
      </w:r>
      <w:r>
        <w:rPr>
          <w:rFonts w:asciiTheme="majorHAnsi" w:eastAsia="Times New Roman" w:hAnsiTheme="majorHAnsi" w:cs="Times New Roman"/>
          <w:kern w:val="20"/>
          <w:sz w:val="24"/>
          <w:szCs w:val="24"/>
        </w:rPr>
        <w:t xml:space="preserve">school </w:t>
      </w:r>
      <w:r w:rsidRPr="007027F8">
        <w:rPr>
          <w:rFonts w:asciiTheme="majorHAnsi" w:eastAsia="Times New Roman" w:hAnsiTheme="majorHAnsi" w:cs="Times New Roman"/>
          <w:kern w:val="20"/>
          <w:sz w:val="24"/>
          <w:szCs w:val="24"/>
        </w:rPr>
        <w:t xml:space="preserve">board used in its decision-making, is submitted to the SD DOE within </w:t>
      </w:r>
      <w:r>
        <w:rPr>
          <w:rFonts w:asciiTheme="majorHAnsi" w:eastAsia="Times New Roman" w:hAnsiTheme="majorHAnsi" w:cs="Times New Roman"/>
          <w:kern w:val="20"/>
          <w:sz w:val="24"/>
          <w:szCs w:val="24"/>
        </w:rPr>
        <w:t>5</w:t>
      </w:r>
      <w:r w:rsidRPr="007027F8">
        <w:rPr>
          <w:rFonts w:asciiTheme="majorHAnsi" w:eastAsia="Times New Roman" w:hAnsiTheme="majorHAnsi" w:cs="Times New Roman"/>
          <w:kern w:val="20"/>
          <w:sz w:val="24"/>
          <w:szCs w:val="24"/>
        </w:rPr>
        <w:t xml:space="preserve"> business days. The homeless liaison will provide information to SD DOE about the local dispute resolution process that was conducted and any other information that pertains or is requested by the State Coordinator of Homeless Education. </w:t>
      </w:r>
    </w:p>
    <w:p w:rsidR="004829FF" w:rsidRPr="007027F8" w:rsidRDefault="004829FF" w:rsidP="004829FF">
      <w:pPr>
        <w:pStyle w:val="BodyText"/>
        <w:widowControl/>
        <w:numPr>
          <w:ilvl w:val="0"/>
          <w:numId w:val="20"/>
        </w:numPr>
        <w:tabs>
          <w:tab w:val="right" w:leader="underscore" w:pos="9144"/>
        </w:tabs>
        <w:autoSpaceDE/>
        <w:autoSpaceDN/>
        <w:spacing w:after="160" w:line="260" w:lineRule="atLeast"/>
        <w:ind w:left="504"/>
        <w:rPr>
          <w:rFonts w:asciiTheme="majorHAnsi" w:hAnsiTheme="majorHAnsi"/>
          <w:sz w:val="24"/>
          <w:szCs w:val="24"/>
        </w:rPr>
      </w:pPr>
      <w:r w:rsidRPr="007027F8">
        <w:rPr>
          <w:rFonts w:asciiTheme="majorHAnsi" w:hAnsiTheme="majorHAnsi"/>
          <w:b/>
          <w:sz w:val="24"/>
          <w:szCs w:val="24"/>
        </w:rPr>
        <w:t>Investigation</w:t>
      </w:r>
      <w:r w:rsidRPr="007027F8">
        <w:rPr>
          <w:rFonts w:asciiTheme="majorHAnsi" w:hAnsiTheme="majorHAnsi"/>
          <w:sz w:val="24"/>
          <w:szCs w:val="24"/>
        </w:rPr>
        <w:t>. The SD DOE will initiate an investigation within 10 business days, which will be concluded within 30 business days from receipt of the appeal. Such investigation may include a site visit if the SD DOE determines that an on-site investigation is necessary. By stipulation of all concerned, this investigation may be continued beyond the 30</w:t>
      </w:r>
      <w:r>
        <w:rPr>
          <w:rFonts w:asciiTheme="majorHAnsi" w:hAnsiTheme="majorHAnsi"/>
          <w:sz w:val="24"/>
          <w:szCs w:val="24"/>
        </w:rPr>
        <w:t xml:space="preserve"> business </w:t>
      </w:r>
      <w:r w:rsidRPr="007027F8">
        <w:rPr>
          <w:rFonts w:asciiTheme="majorHAnsi" w:hAnsiTheme="majorHAnsi"/>
          <w:sz w:val="24"/>
          <w:szCs w:val="24"/>
        </w:rPr>
        <w:t>day limit.</w:t>
      </w:r>
      <w:r w:rsidR="00C05333">
        <w:rPr>
          <w:rFonts w:asciiTheme="majorHAnsi" w:hAnsiTheme="majorHAnsi"/>
          <w:sz w:val="24"/>
          <w:szCs w:val="24"/>
        </w:rPr>
        <w:t xml:space="preserve">  </w:t>
      </w:r>
      <w:bookmarkStart w:id="1" w:name="_Hlk523824563"/>
      <w:r w:rsidR="00C05333">
        <w:rPr>
          <w:rFonts w:asciiTheme="majorHAnsi" w:hAnsiTheme="majorHAnsi"/>
          <w:sz w:val="24"/>
          <w:szCs w:val="24"/>
        </w:rPr>
        <w:t>Dispute resolution will be considered a priority and will be resolved in the minimum time possible.</w:t>
      </w:r>
    </w:p>
    <w:bookmarkEnd w:id="1"/>
    <w:p w:rsidR="004829FF" w:rsidRDefault="004829FF" w:rsidP="004829FF">
      <w:pPr>
        <w:pStyle w:val="ListParagraph"/>
        <w:widowControl/>
        <w:numPr>
          <w:ilvl w:val="0"/>
          <w:numId w:val="20"/>
        </w:numPr>
        <w:tabs>
          <w:tab w:val="right" w:leader="underscore" w:pos="9144"/>
        </w:tabs>
        <w:autoSpaceDE/>
        <w:autoSpaceDN/>
        <w:spacing w:after="160" w:line="260" w:lineRule="atLeast"/>
        <w:ind w:left="504"/>
        <w:rPr>
          <w:rFonts w:asciiTheme="majorHAnsi" w:eastAsia="Times New Roman" w:hAnsiTheme="majorHAnsi" w:cs="Times New Roman"/>
          <w:kern w:val="20"/>
          <w:sz w:val="24"/>
          <w:szCs w:val="24"/>
        </w:rPr>
      </w:pPr>
      <w:r w:rsidRPr="0086071C">
        <w:rPr>
          <w:rFonts w:asciiTheme="majorHAnsi" w:eastAsia="Times New Roman" w:hAnsiTheme="majorHAnsi" w:cs="Times New Roman"/>
          <w:b/>
          <w:kern w:val="20"/>
          <w:sz w:val="24"/>
          <w:szCs w:val="24"/>
        </w:rPr>
        <w:t xml:space="preserve">SD DOE’s </w:t>
      </w:r>
      <w:r>
        <w:rPr>
          <w:rFonts w:asciiTheme="majorHAnsi" w:eastAsia="Times New Roman" w:hAnsiTheme="majorHAnsi" w:cs="Times New Roman"/>
          <w:b/>
          <w:kern w:val="20"/>
          <w:sz w:val="24"/>
          <w:szCs w:val="24"/>
        </w:rPr>
        <w:t>W</w:t>
      </w:r>
      <w:r w:rsidRPr="0086071C">
        <w:rPr>
          <w:rFonts w:asciiTheme="majorHAnsi" w:eastAsia="Times New Roman" w:hAnsiTheme="majorHAnsi" w:cs="Times New Roman"/>
          <w:b/>
          <w:kern w:val="20"/>
          <w:sz w:val="24"/>
          <w:szCs w:val="24"/>
        </w:rPr>
        <w:t xml:space="preserve">ritten </w:t>
      </w:r>
      <w:r>
        <w:rPr>
          <w:rFonts w:asciiTheme="majorHAnsi" w:eastAsia="Times New Roman" w:hAnsiTheme="majorHAnsi" w:cs="Times New Roman"/>
          <w:b/>
          <w:kern w:val="20"/>
          <w:sz w:val="24"/>
          <w:szCs w:val="24"/>
        </w:rPr>
        <w:t>D</w:t>
      </w:r>
      <w:r w:rsidRPr="0086071C">
        <w:rPr>
          <w:rFonts w:asciiTheme="majorHAnsi" w:eastAsia="Times New Roman" w:hAnsiTheme="majorHAnsi" w:cs="Times New Roman"/>
          <w:b/>
          <w:kern w:val="20"/>
          <w:sz w:val="24"/>
          <w:szCs w:val="24"/>
        </w:rPr>
        <w:t>ecision</w:t>
      </w:r>
      <w:r>
        <w:rPr>
          <w:rFonts w:asciiTheme="majorHAnsi" w:eastAsia="Times New Roman" w:hAnsiTheme="majorHAnsi" w:cs="Times New Roman"/>
          <w:b/>
          <w:kern w:val="20"/>
          <w:sz w:val="24"/>
          <w:szCs w:val="24"/>
        </w:rPr>
        <w:t xml:space="preserve">. </w:t>
      </w:r>
      <w:r w:rsidRPr="0086071C">
        <w:rPr>
          <w:rFonts w:asciiTheme="majorHAnsi" w:eastAsia="Times New Roman" w:hAnsiTheme="majorHAnsi" w:cs="Times New Roman"/>
          <w:kern w:val="20"/>
          <w:sz w:val="24"/>
          <w:szCs w:val="24"/>
        </w:rPr>
        <w:t>SD DOE’s decision</w:t>
      </w:r>
      <w:r>
        <w:rPr>
          <w:rFonts w:asciiTheme="majorHAnsi" w:eastAsia="Times New Roman" w:hAnsiTheme="majorHAnsi" w:cs="Times New Roman"/>
          <w:b/>
          <w:kern w:val="20"/>
          <w:sz w:val="24"/>
          <w:szCs w:val="24"/>
        </w:rPr>
        <w:t xml:space="preserve"> </w:t>
      </w:r>
      <w:r w:rsidRPr="007027F8">
        <w:rPr>
          <w:rFonts w:asciiTheme="majorHAnsi" w:eastAsia="Times New Roman" w:hAnsiTheme="majorHAnsi" w:cs="Times New Roman"/>
          <w:kern w:val="20"/>
          <w:sz w:val="24"/>
          <w:szCs w:val="24"/>
        </w:rPr>
        <w:t xml:space="preserve">will be sent by letter electronically and in hard copy to the parent, guardian, or unaccompanied youth who filed the dispute; the local school district’s homeless liaison; and the local superintendent. </w:t>
      </w:r>
    </w:p>
    <w:p w:rsidR="004829FF" w:rsidRDefault="004829FF" w:rsidP="004829FF">
      <w:pPr>
        <w:pStyle w:val="ListParagraph"/>
        <w:widowControl/>
        <w:numPr>
          <w:ilvl w:val="0"/>
          <w:numId w:val="20"/>
        </w:numPr>
        <w:tabs>
          <w:tab w:val="right" w:leader="underscore" w:pos="9144"/>
        </w:tabs>
        <w:autoSpaceDE/>
        <w:autoSpaceDN/>
        <w:spacing w:after="160" w:line="260" w:lineRule="atLeast"/>
        <w:ind w:left="504"/>
        <w:rPr>
          <w:rFonts w:asciiTheme="majorHAnsi" w:eastAsia="Times New Roman" w:hAnsiTheme="majorHAnsi" w:cs="Times New Roman"/>
          <w:kern w:val="20"/>
          <w:sz w:val="24"/>
          <w:szCs w:val="24"/>
        </w:rPr>
      </w:pPr>
      <w:r>
        <w:rPr>
          <w:rFonts w:asciiTheme="majorHAnsi" w:eastAsia="Times New Roman" w:hAnsiTheme="majorHAnsi" w:cs="Times New Roman"/>
          <w:kern w:val="20"/>
          <w:sz w:val="24"/>
          <w:szCs w:val="24"/>
        </w:rPr>
        <w:t>SD DOE’s decision is final and no further appeal on this decision will be reviewed.</w:t>
      </w:r>
    </w:p>
    <w:p w:rsidR="004829FF" w:rsidRPr="007027F8" w:rsidRDefault="004829FF" w:rsidP="004829FF">
      <w:pPr>
        <w:pStyle w:val="ListParagraph"/>
        <w:widowControl/>
        <w:numPr>
          <w:ilvl w:val="0"/>
          <w:numId w:val="20"/>
        </w:numPr>
        <w:tabs>
          <w:tab w:val="right" w:leader="underscore" w:pos="9144"/>
        </w:tabs>
        <w:autoSpaceDE/>
        <w:autoSpaceDN/>
        <w:spacing w:after="160" w:line="260" w:lineRule="atLeast"/>
        <w:ind w:left="504"/>
        <w:rPr>
          <w:rFonts w:asciiTheme="majorHAnsi" w:eastAsia="Times New Roman" w:hAnsiTheme="majorHAnsi" w:cs="Times New Roman"/>
          <w:kern w:val="20"/>
          <w:sz w:val="24"/>
          <w:szCs w:val="24"/>
        </w:rPr>
      </w:pPr>
      <w:r>
        <w:rPr>
          <w:rFonts w:asciiTheme="majorHAnsi" w:eastAsia="Times New Roman" w:hAnsiTheme="majorHAnsi" w:cs="Times New Roman"/>
          <w:kern w:val="20"/>
          <w:sz w:val="24"/>
          <w:szCs w:val="24"/>
        </w:rPr>
        <w:t>The parent, guardian, or unaccompanied youth may consult with their private attorney about legal action.</w:t>
      </w:r>
    </w:p>
    <w:p w:rsidR="00742264" w:rsidRDefault="00742264" w:rsidP="00584B36">
      <w:pPr>
        <w:pStyle w:val="Heading1"/>
        <w:ind w:left="101"/>
        <w:jc w:val="center"/>
        <w:rPr>
          <w:rFonts w:asciiTheme="majorHAnsi" w:hAnsiTheme="majorHAnsi"/>
          <w:b/>
          <w:sz w:val="32"/>
          <w:szCs w:val="32"/>
        </w:rPr>
      </w:pPr>
    </w:p>
    <w:p w:rsidR="00742264" w:rsidRDefault="00742264" w:rsidP="00584B36">
      <w:pPr>
        <w:pStyle w:val="Heading1"/>
        <w:ind w:left="101"/>
        <w:jc w:val="center"/>
        <w:rPr>
          <w:rFonts w:asciiTheme="majorHAnsi" w:hAnsiTheme="majorHAnsi"/>
          <w:b/>
          <w:sz w:val="32"/>
          <w:szCs w:val="32"/>
        </w:rPr>
      </w:pPr>
    </w:p>
    <w:p w:rsidR="00742264" w:rsidRDefault="00742264" w:rsidP="00584B36">
      <w:pPr>
        <w:pStyle w:val="Heading1"/>
        <w:ind w:left="101"/>
        <w:jc w:val="center"/>
        <w:rPr>
          <w:rFonts w:asciiTheme="majorHAnsi" w:hAnsiTheme="majorHAnsi"/>
          <w:b/>
          <w:sz w:val="32"/>
          <w:szCs w:val="32"/>
        </w:rPr>
      </w:pPr>
    </w:p>
    <w:p w:rsidR="00742264" w:rsidRDefault="00742264">
      <w:pPr>
        <w:rPr>
          <w:rFonts w:asciiTheme="majorHAnsi" w:hAnsiTheme="majorHAnsi"/>
          <w:b/>
          <w:sz w:val="32"/>
          <w:szCs w:val="32"/>
        </w:rPr>
      </w:pPr>
      <w:r>
        <w:rPr>
          <w:rFonts w:asciiTheme="majorHAnsi" w:hAnsiTheme="majorHAnsi"/>
          <w:b/>
          <w:sz w:val="32"/>
          <w:szCs w:val="32"/>
        </w:rPr>
        <w:br w:type="page"/>
      </w:r>
    </w:p>
    <w:p w:rsidR="004829FF" w:rsidRPr="004829FF" w:rsidRDefault="004829FF" w:rsidP="004829FF">
      <w:pPr>
        <w:widowControl/>
        <w:autoSpaceDE/>
        <w:autoSpaceDN/>
        <w:spacing w:after="240" w:line="260" w:lineRule="atLeast"/>
        <w:rPr>
          <w:rFonts w:asciiTheme="majorHAnsi" w:eastAsia="Times New Roman" w:hAnsiTheme="majorHAnsi" w:cs="Times New Roman"/>
          <w:caps/>
          <w:kern w:val="20"/>
          <w:sz w:val="24"/>
          <w:szCs w:val="24"/>
        </w:rPr>
      </w:pPr>
      <w:r w:rsidRPr="004829FF">
        <w:rPr>
          <w:rFonts w:asciiTheme="majorHAnsi" w:eastAsia="Times New Roman" w:hAnsiTheme="majorHAnsi" w:cs="Times New Roman"/>
          <w:caps/>
          <w:kern w:val="20"/>
          <w:sz w:val="24"/>
          <w:szCs w:val="24"/>
        </w:rPr>
        <w:lastRenderedPageBreak/>
        <w:t>Form to file Dispute with SD DOE</w:t>
      </w:r>
    </w:p>
    <w:p w:rsidR="00742264" w:rsidRPr="00742264" w:rsidRDefault="00742264" w:rsidP="00742264">
      <w:pPr>
        <w:widowControl/>
        <w:autoSpaceDE/>
        <w:autoSpaceDN/>
        <w:spacing w:after="240" w:line="260" w:lineRule="atLeast"/>
        <w:jc w:val="center"/>
        <w:rPr>
          <w:rFonts w:asciiTheme="majorHAnsi" w:eastAsia="Times New Roman" w:hAnsiTheme="majorHAnsi" w:cs="Times New Roman"/>
          <w:b/>
          <w:caps/>
          <w:kern w:val="20"/>
          <w:sz w:val="28"/>
          <w:szCs w:val="28"/>
        </w:rPr>
      </w:pPr>
      <w:r w:rsidRPr="00742264">
        <w:rPr>
          <w:rFonts w:asciiTheme="majorHAnsi" w:eastAsia="Times New Roman" w:hAnsiTheme="majorHAnsi" w:cs="Times New Roman"/>
          <w:b/>
          <w:caps/>
          <w:kern w:val="20"/>
          <w:sz w:val="28"/>
          <w:szCs w:val="28"/>
        </w:rPr>
        <w:t>South Dakota</w:t>
      </w:r>
    </w:p>
    <w:p w:rsidR="00742264" w:rsidRPr="00742264" w:rsidRDefault="00742264" w:rsidP="00742264">
      <w:pPr>
        <w:widowControl/>
        <w:autoSpaceDE/>
        <w:autoSpaceDN/>
        <w:spacing w:after="240"/>
        <w:contextualSpacing/>
        <w:jc w:val="center"/>
        <w:rPr>
          <w:rFonts w:asciiTheme="majorHAnsi" w:eastAsia="Times New Roman" w:hAnsiTheme="majorHAnsi" w:cs="Times New Roman"/>
          <w:b/>
          <w:caps/>
          <w:kern w:val="20"/>
          <w:sz w:val="28"/>
          <w:szCs w:val="28"/>
        </w:rPr>
      </w:pPr>
      <w:r w:rsidRPr="00742264">
        <w:rPr>
          <w:rFonts w:asciiTheme="majorHAnsi" w:eastAsia="Times New Roman" w:hAnsiTheme="majorHAnsi" w:cs="Times New Roman"/>
          <w:b/>
          <w:caps/>
          <w:kern w:val="20"/>
          <w:sz w:val="28"/>
          <w:szCs w:val="28"/>
        </w:rPr>
        <w:t xml:space="preserve">DISPUTE OF ELIGIBILITY, SCHOOL SELECTION, OR ENROLLMENT </w:t>
      </w:r>
    </w:p>
    <w:p w:rsidR="00742264" w:rsidRPr="00742264" w:rsidRDefault="00742264" w:rsidP="00742264">
      <w:pPr>
        <w:widowControl/>
        <w:autoSpaceDE/>
        <w:autoSpaceDN/>
        <w:spacing w:after="240"/>
        <w:contextualSpacing/>
        <w:jc w:val="center"/>
        <w:rPr>
          <w:rFonts w:asciiTheme="majorHAnsi" w:eastAsia="Times New Roman" w:hAnsiTheme="majorHAnsi" w:cs="Times New Roman"/>
          <w:b/>
          <w:caps/>
          <w:kern w:val="20"/>
          <w:sz w:val="28"/>
          <w:szCs w:val="28"/>
        </w:rPr>
      </w:pPr>
      <w:r w:rsidRPr="00742264">
        <w:rPr>
          <w:rFonts w:asciiTheme="majorHAnsi" w:eastAsia="Times New Roman" w:hAnsiTheme="majorHAnsi" w:cs="Times New Roman"/>
          <w:b/>
          <w:caps/>
          <w:kern w:val="20"/>
          <w:sz w:val="28"/>
          <w:szCs w:val="28"/>
        </w:rPr>
        <w:t>UNDER THE MCKINNEY-VENTO HOMELESS ASSISTANCE ACT</w:t>
      </w:r>
    </w:p>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p>
    <w:p w:rsidR="00742264" w:rsidRPr="00742264" w:rsidRDefault="00742264" w:rsidP="00742264">
      <w:pPr>
        <w:widowControl/>
        <w:pBdr>
          <w:top w:val="single" w:sz="4" w:space="8" w:color="auto"/>
          <w:bottom w:val="single" w:sz="4" w:space="8" w:color="auto"/>
        </w:pBdr>
        <w:tabs>
          <w:tab w:val="left" w:pos="1008"/>
        </w:tabs>
        <w:autoSpaceDE/>
        <w:autoSpaceDN/>
        <w:spacing w:after="160" w:line="260" w:lineRule="atLeast"/>
        <w:ind w:left="1008" w:hanging="1008"/>
        <w:rPr>
          <w:rFonts w:asciiTheme="majorHAnsi" w:eastAsia="Times New Roman" w:hAnsiTheme="majorHAnsi" w:cs="Times New Roman"/>
          <w:b/>
          <w:i/>
          <w:kern w:val="20"/>
        </w:rPr>
      </w:pPr>
      <w:r w:rsidRPr="00742264">
        <w:rPr>
          <w:rFonts w:asciiTheme="majorHAnsi" w:eastAsia="Times New Roman" w:hAnsiTheme="majorHAnsi" w:cs="Times New Roman"/>
          <w:b/>
          <w:i/>
          <w:kern w:val="20"/>
        </w:rPr>
        <w:t>Note:</w:t>
      </w:r>
      <w:r w:rsidRPr="00742264">
        <w:rPr>
          <w:rFonts w:asciiTheme="majorHAnsi" w:eastAsia="Times New Roman" w:hAnsiTheme="majorHAnsi" w:cs="Times New Roman"/>
          <w:b/>
          <w:i/>
          <w:kern w:val="20"/>
        </w:rPr>
        <w:tab/>
      </w:r>
      <w:r w:rsidRPr="00742264">
        <w:rPr>
          <w:rFonts w:asciiTheme="majorHAnsi" w:eastAsia="Times New Roman" w:hAnsiTheme="majorHAnsi" w:cs="Times New Roman"/>
          <w:b/>
          <w:kern w:val="20"/>
        </w:rPr>
        <w:t>This form may be used at the district level (as allowed) and the state level.</w:t>
      </w:r>
      <w:r w:rsidR="00597297">
        <w:rPr>
          <w:rFonts w:asciiTheme="majorHAnsi" w:eastAsia="Times New Roman" w:hAnsiTheme="majorHAnsi" w:cs="Times New Roman"/>
          <w:b/>
          <w:kern w:val="20"/>
        </w:rPr>
        <w:t xml:space="preserve"> </w:t>
      </w:r>
      <w:r w:rsidRPr="00742264">
        <w:rPr>
          <w:rFonts w:asciiTheme="majorHAnsi" w:eastAsia="Times New Roman" w:hAnsiTheme="majorHAnsi" w:cs="Times New Roman"/>
          <w:b/>
          <w:kern w:val="20"/>
        </w:rPr>
        <w:t>You have the right to retain an advocate or attorney at your own expense. If English is not your native language, or if you need additional supports because of disability, translators, interpreters or other support services, the services will be made available to you without charge in the appropriate language.</w:t>
      </w:r>
    </w:p>
    <w:p w:rsidR="00742264" w:rsidRPr="00742264" w:rsidRDefault="00742264" w:rsidP="00742264">
      <w:pPr>
        <w:widowControl/>
        <w:pBdr>
          <w:top w:val="single" w:sz="4" w:space="8" w:color="auto"/>
          <w:bottom w:val="single" w:sz="4" w:space="8" w:color="auto"/>
        </w:pBdr>
        <w:tabs>
          <w:tab w:val="left" w:pos="1008"/>
        </w:tabs>
        <w:autoSpaceDE/>
        <w:autoSpaceDN/>
        <w:spacing w:after="160" w:line="260" w:lineRule="atLeast"/>
        <w:ind w:left="1008" w:hanging="1008"/>
        <w:rPr>
          <w:rFonts w:asciiTheme="majorHAnsi" w:eastAsia="Times New Roman" w:hAnsiTheme="majorHAnsi" w:cs="Times New Roman"/>
          <w:kern w:val="20"/>
        </w:rPr>
      </w:pPr>
      <w:r w:rsidRPr="00742264">
        <w:rPr>
          <w:rFonts w:asciiTheme="majorHAnsi" w:eastAsia="Times New Roman" w:hAnsiTheme="majorHAnsi" w:cs="Times New Roman"/>
          <w:kern w:val="20"/>
        </w:rPr>
        <w:tab/>
        <w:t>This form is for use to initiate the dispute resolution process required by the McKinney-Vento Homeless Assistance Act when the parent, guardian, or unaccompanied youth disagrees with the District’s eligibility, school selection, or enrollment decision.</w:t>
      </w:r>
    </w:p>
    <w:p w:rsidR="00742264" w:rsidRPr="00742264" w:rsidRDefault="00742264" w:rsidP="00742264">
      <w:pPr>
        <w:widowControl/>
        <w:pBdr>
          <w:top w:val="single" w:sz="4" w:space="8" w:color="auto"/>
          <w:bottom w:val="single" w:sz="4" w:space="8" w:color="auto"/>
        </w:pBdr>
        <w:tabs>
          <w:tab w:val="left" w:pos="1008"/>
        </w:tabs>
        <w:autoSpaceDE/>
        <w:autoSpaceDN/>
        <w:spacing w:after="160" w:line="260" w:lineRule="atLeast"/>
        <w:ind w:left="1008" w:hanging="1008"/>
        <w:rPr>
          <w:rFonts w:asciiTheme="majorHAnsi" w:eastAsia="Times New Roman" w:hAnsiTheme="majorHAnsi" w:cs="Times New Roman"/>
          <w:kern w:val="20"/>
        </w:rPr>
      </w:pPr>
      <w:r w:rsidRPr="00742264">
        <w:rPr>
          <w:rFonts w:asciiTheme="majorHAnsi" w:eastAsia="Times New Roman" w:hAnsiTheme="majorHAnsi" w:cs="Times New Roman"/>
          <w:kern w:val="20"/>
        </w:rPr>
        <w:tab/>
        <w:t xml:space="preserve">District policy requires the parent, guardian, or unaccompanied youth to use the dispute resolution process set out in the attached information.  Filling out this form is the first step in that process. </w:t>
      </w:r>
    </w:p>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r w:rsidRPr="00742264">
        <w:rPr>
          <w:rFonts w:asciiTheme="majorHAnsi" w:eastAsia="Times New Roman" w:hAnsiTheme="majorHAnsi" w:cs="Times New Roman"/>
          <w:kern w:val="20"/>
        </w:rPr>
        <w:t>To file a formal dispute under the McKinney-Vento Homeless Assistance Act (“Act”), please fill out this form completely and submit it by hand-delivery, e-mail, or U.S. Mail to the principal or the District’s liaison for homeless students or the superintendent.  Policy typically requires dispute forms to be filed within 15 District business days of receiving the written explanation of the District’s decision.  However, because the Act’s dispute process should be expedited whenever possible, South Dakota Department of Education (SD DOE) recommends that you submit the form as soon as possible, preferably within ten District business days of receiving the written explanation of the District’s decision you are disputing.  If a dispute arises over school selection or enrollment in a school, the child shall be immediately admitted to the school in which enrollment is sought, pending resolution of the dispute.  The student will remain attending the school where enrollment is sought during the entire dispute resolution process.</w:t>
      </w:r>
    </w:p>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If you need assistance filling out this form or if you have other questions, please contact the liaison for homeless students. </w:t>
      </w:r>
    </w:p>
    <w:tbl>
      <w:tblPr>
        <w:tblStyle w:val="TableGrid1"/>
        <w:tblW w:w="0" w:type="auto"/>
        <w:tblLook w:val="04A0" w:firstRow="1" w:lastRow="0" w:firstColumn="1" w:lastColumn="0" w:noHBand="0" w:noVBand="1"/>
      </w:tblPr>
      <w:tblGrid>
        <w:gridCol w:w="4484"/>
        <w:gridCol w:w="4484"/>
      </w:tblGrid>
      <w:tr w:rsidR="00742264" w:rsidRPr="00742264" w:rsidTr="00F65A0C">
        <w:trPr>
          <w:trHeight w:val="1316"/>
        </w:trPr>
        <w:tc>
          <w:tcPr>
            <w:tcW w:w="4484" w:type="dxa"/>
          </w:tcPr>
          <w:p w:rsidR="00742264" w:rsidRPr="00742264" w:rsidRDefault="00742264" w:rsidP="00742264">
            <w:pPr>
              <w:rPr>
                <w:rFonts w:asciiTheme="majorHAnsi" w:eastAsia="Times New Roman" w:hAnsiTheme="majorHAnsi" w:cs="Times New Roman"/>
                <w:b/>
                <w:kern w:val="20"/>
              </w:rPr>
            </w:pPr>
            <w:r w:rsidRPr="00742264">
              <w:rPr>
                <w:rFonts w:asciiTheme="majorHAnsi" w:eastAsia="Times New Roman" w:hAnsiTheme="majorHAnsi" w:cs="Times New Roman"/>
                <w:b/>
                <w:kern w:val="20"/>
              </w:rPr>
              <w:t>Principal</w:t>
            </w:r>
          </w:p>
          <w:p w:rsidR="00742264" w:rsidRPr="00742264" w:rsidRDefault="00742264" w:rsidP="00742264">
            <w:pPr>
              <w:tabs>
                <w:tab w:val="left" w:pos="4032"/>
              </w:tabs>
              <w:rPr>
                <w:rFonts w:asciiTheme="majorHAnsi" w:eastAsia="Times New Roman" w:hAnsiTheme="majorHAnsi" w:cs="Times New Roman"/>
                <w:kern w:val="20"/>
                <w:u w:val="single"/>
              </w:rPr>
            </w:pPr>
            <w:r w:rsidRPr="00742264">
              <w:rPr>
                <w:rFonts w:asciiTheme="majorHAnsi" w:eastAsia="Times New Roman" w:hAnsiTheme="majorHAnsi" w:cs="Times New Roman"/>
                <w:kern w:val="20"/>
              </w:rPr>
              <w:t xml:space="preserve">Name: </w:t>
            </w:r>
            <w:r w:rsidRPr="00742264">
              <w:rPr>
                <w:rFonts w:asciiTheme="majorHAnsi" w:eastAsia="Times New Roman" w:hAnsiTheme="majorHAnsi" w:cs="Times New Roman"/>
                <w:kern w:val="20"/>
                <w:u w:val="single"/>
              </w:rPr>
              <w:tab/>
            </w:r>
          </w:p>
          <w:p w:rsidR="00742264" w:rsidRPr="00742264" w:rsidRDefault="00742264" w:rsidP="00742264">
            <w:pPr>
              <w:tabs>
                <w:tab w:val="left" w:pos="4032"/>
              </w:tabs>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Address/Location: </w:t>
            </w:r>
            <w:r w:rsidRPr="00742264">
              <w:rPr>
                <w:rFonts w:asciiTheme="majorHAnsi" w:eastAsia="Times New Roman" w:hAnsiTheme="majorHAnsi" w:cs="Times New Roman"/>
                <w:kern w:val="20"/>
                <w:u w:val="single"/>
              </w:rPr>
              <w:tab/>
            </w:r>
          </w:p>
          <w:p w:rsidR="00742264" w:rsidRPr="00742264" w:rsidRDefault="00742264" w:rsidP="00742264">
            <w:pPr>
              <w:tabs>
                <w:tab w:val="left" w:pos="4032"/>
              </w:tabs>
              <w:rPr>
                <w:rFonts w:asciiTheme="majorHAnsi" w:eastAsia="Times New Roman" w:hAnsiTheme="majorHAnsi" w:cs="Times New Roman"/>
                <w:kern w:val="20"/>
                <w:u w:val="single"/>
              </w:rPr>
            </w:pPr>
            <w:r w:rsidRPr="00742264">
              <w:rPr>
                <w:rFonts w:asciiTheme="majorHAnsi" w:eastAsia="Times New Roman" w:hAnsiTheme="majorHAnsi" w:cs="Times New Roman"/>
                <w:kern w:val="20"/>
              </w:rPr>
              <w:t xml:space="preserve">Phone number: </w:t>
            </w:r>
            <w:r w:rsidRPr="00742264">
              <w:rPr>
                <w:rFonts w:asciiTheme="majorHAnsi" w:eastAsia="Times New Roman" w:hAnsiTheme="majorHAnsi" w:cs="Times New Roman"/>
                <w:kern w:val="20"/>
                <w:u w:val="single"/>
              </w:rPr>
              <w:tab/>
            </w:r>
          </w:p>
          <w:p w:rsidR="00742264" w:rsidRPr="00742264" w:rsidRDefault="00742264" w:rsidP="00742264">
            <w:pPr>
              <w:tabs>
                <w:tab w:val="left" w:pos="4032"/>
              </w:tabs>
              <w:rPr>
                <w:rFonts w:asciiTheme="majorHAnsi" w:eastAsia="Times New Roman" w:hAnsiTheme="majorHAnsi" w:cs="Times New Roman"/>
                <w:kern w:val="20"/>
                <w:u w:val="single"/>
              </w:rPr>
            </w:pPr>
            <w:r w:rsidRPr="00742264">
              <w:rPr>
                <w:rFonts w:asciiTheme="majorHAnsi" w:eastAsia="Times New Roman" w:hAnsiTheme="majorHAnsi" w:cs="Times New Roman"/>
                <w:kern w:val="20"/>
              </w:rPr>
              <w:t xml:space="preserve">E-mail: </w:t>
            </w:r>
            <w:r w:rsidRPr="00742264">
              <w:rPr>
                <w:rFonts w:asciiTheme="majorHAnsi" w:eastAsia="Times New Roman" w:hAnsiTheme="majorHAnsi" w:cs="Times New Roman"/>
                <w:kern w:val="20"/>
                <w:u w:val="single"/>
              </w:rPr>
              <w:tab/>
            </w:r>
          </w:p>
        </w:tc>
        <w:tc>
          <w:tcPr>
            <w:tcW w:w="4484" w:type="dxa"/>
          </w:tcPr>
          <w:p w:rsidR="00742264" w:rsidRPr="00742264" w:rsidRDefault="00742264" w:rsidP="00742264">
            <w:pPr>
              <w:rPr>
                <w:rFonts w:asciiTheme="majorHAnsi" w:eastAsia="Times New Roman" w:hAnsiTheme="majorHAnsi" w:cs="Times New Roman"/>
                <w:b/>
                <w:bCs/>
                <w:kern w:val="20"/>
              </w:rPr>
            </w:pPr>
            <w:r w:rsidRPr="00742264">
              <w:rPr>
                <w:rFonts w:asciiTheme="majorHAnsi" w:eastAsia="Times New Roman" w:hAnsiTheme="majorHAnsi" w:cs="Times New Roman"/>
                <w:b/>
                <w:bCs/>
                <w:kern w:val="20"/>
              </w:rPr>
              <w:t>District Liaison for Homeless Students</w:t>
            </w:r>
          </w:p>
          <w:p w:rsidR="00742264" w:rsidRPr="00742264" w:rsidRDefault="00742264" w:rsidP="00742264">
            <w:pPr>
              <w:tabs>
                <w:tab w:val="left" w:pos="4176"/>
              </w:tabs>
              <w:rPr>
                <w:rFonts w:asciiTheme="majorHAnsi" w:eastAsia="Times New Roman" w:hAnsiTheme="majorHAnsi" w:cs="Times New Roman"/>
                <w:kern w:val="20"/>
                <w:u w:val="single"/>
              </w:rPr>
            </w:pPr>
            <w:r w:rsidRPr="00742264">
              <w:rPr>
                <w:rFonts w:asciiTheme="majorHAnsi" w:eastAsia="Times New Roman" w:hAnsiTheme="majorHAnsi" w:cs="Times New Roman"/>
                <w:kern w:val="20"/>
              </w:rPr>
              <w:t xml:space="preserve">Name: </w:t>
            </w:r>
            <w:r w:rsidRPr="00742264">
              <w:rPr>
                <w:rFonts w:asciiTheme="majorHAnsi" w:eastAsia="Times New Roman" w:hAnsiTheme="majorHAnsi" w:cs="Times New Roman"/>
                <w:kern w:val="20"/>
                <w:u w:val="single"/>
              </w:rPr>
              <w:tab/>
            </w:r>
          </w:p>
          <w:p w:rsidR="00742264" w:rsidRPr="00742264" w:rsidRDefault="00742264" w:rsidP="00742264">
            <w:pPr>
              <w:tabs>
                <w:tab w:val="left" w:pos="4176"/>
              </w:tabs>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Address/Location: </w:t>
            </w:r>
            <w:r w:rsidRPr="00742264">
              <w:rPr>
                <w:rFonts w:asciiTheme="majorHAnsi" w:eastAsia="Times New Roman" w:hAnsiTheme="majorHAnsi" w:cs="Times New Roman"/>
                <w:kern w:val="20"/>
                <w:u w:val="single"/>
              </w:rPr>
              <w:tab/>
            </w:r>
          </w:p>
          <w:p w:rsidR="00742264" w:rsidRPr="00742264" w:rsidRDefault="00742264" w:rsidP="00742264">
            <w:pPr>
              <w:tabs>
                <w:tab w:val="left" w:pos="4176"/>
              </w:tabs>
              <w:rPr>
                <w:rFonts w:asciiTheme="majorHAnsi" w:eastAsia="Times New Roman" w:hAnsiTheme="majorHAnsi" w:cs="Times New Roman"/>
                <w:kern w:val="20"/>
                <w:u w:val="single"/>
              </w:rPr>
            </w:pPr>
            <w:r w:rsidRPr="00742264">
              <w:rPr>
                <w:rFonts w:asciiTheme="majorHAnsi" w:eastAsia="Times New Roman" w:hAnsiTheme="majorHAnsi" w:cs="Times New Roman"/>
                <w:kern w:val="20"/>
              </w:rPr>
              <w:t xml:space="preserve">Phone number: </w:t>
            </w:r>
            <w:r w:rsidRPr="00742264">
              <w:rPr>
                <w:rFonts w:asciiTheme="majorHAnsi" w:eastAsia="Times New Roman" w:hAnsiTheme="majorHAnsi" w:cs="Times New Roman"/>
                <w:kern w:val="20"/>
                <w:u w:val="single"/>
              </w:rPr>
              <w:tab/>
            </w:r>
          </w:p>
          <w:p w:rsidR="00742264" w:rsidRPr="00742264" w:rsidRDefault="00742264" w:rsidP="00742264">
            <w:pPr>
              <w:tabs>
                <w:tab w:val="left" w:pos="4176"/>
              </w:tabs>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E-mail: </w:t>
            </w:r>
            <w:r w:rsidRPr="00742264">
              <w:rPr>
                <w:rFonts w:asciiTheme="majorHAnsi" w:eastAsia="Times New Roman" w:hAnsiTheme="majorHAnsi" w:cs="Times New Roman"/>
                <w:kern w:val="20"/>
                <w:u w:val="single"/>
              </w:rPr>
              <w:tab/>
            </w:r>
          </w:p>
        </w:tc>
      </w:tr>
    </w:tbl>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r w:rsidRPr="00742264">
        <w:rPr>
          <w:rFonts w:asciiTheme="majorHAnsi" w:eastAsia="Times New Roman" w:hAnsiTheme="majorHAnsi" w:cs="Times New Roman"/>
          <w:kern w:val="20"/>
        </w:rPr>
        <w:t>The principal or liaison will forward this form to the administrator, typically the Superintendent or designee, who will conduct the dispute resolution conference.  (district’s assigned person below)</w:t>
      </w:r>
    </w:p>
    <w:p w:rsidR="00742264" w:rsidRPr="00742264" w:rsidRDefault="00742264" w:rsidP="00742264">
      <w:pPr>
        <w:widowControl/>
        <w:tabs>
          <w:tab w:val="num" w:pos="504"/>
          <w:tab w:val="right" w:leader="underscore" w:pos="9072"/>
        </w:tabs>
        <w:autoSpaceDE/>
        <w:autoSpaceDN/>
        <w:spacing w:after="160" w:line="260" w:lineRule="atLeast"/>
        <w:ind w:left="504" w:hanging="504"/>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Name: </w:t>
      </w:r>
      <w:r w:rsidRPr="00742264">
        <w:rPr>
          <w:rFonts w:asciiTheme="majorHAnsi" w:eastAsia="Times New Roman" w:hAnsiTheme="majorHAnsi" w:cs="Times New Roman"/>
          <w:kern w:val="20"/>
        </w:rPr>
        <w:tab/>
      </w:r>
    </w:p>
    <w:p w:rsidR="00742264" w:rsidRPr="00742264" w:rsidRDefault="00742264" w:rsidP="00742264">
      <w:pPr>
        <w:widowControl/>
        <w:tabs>
          <w:tab w:val="num" w:pos="504"/>
          <w:tab w:val="right" w:leader="underscore" w:pos="9072"/>
        </w:tabs>
        <w:autoSpaceDE/>
        <w:autoSpaceDN/>
        <w:spacing w:after="160" w:line="260" w:lineRule="atLeast"/>
        <w:ind w:left="504" w:hanging="504"/>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Address: </w:t>
      </w: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504"/>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Phone number: </w:t>
      </w: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504"/>
        <w:rPr>
          <w:rFonts w:asciiTheme="majorHAnsi" w:eastAsia="Times New Roman" w:hAnsiTheme="majorHAnsi" w:cs="Times New Roman"/>
          <w:kern w:val="20"/>
          <w:u w:val="single"/>
        </w:rPr>
      </w:pPr>
      <w:r w:rsidRPr="00742264">
        <w:rPr>
          <w:rFonts w:asciiTheme="majorHAnsi" w:eastAsia="Times New Roman" w:hAnsiTheme="majorHAnsi" w:cs="Times New Roman"/>
          <w:kern w:val="20"/>
        </w:rPr>
        <w:lastRenderedPageBreak/>
        <w:t xml:space="preserve">E-mail address: </w:t>
      </w:r>
      <w:r w:rsidRPr="00742264">
        <w:rPr>
          <w:rFonts w:asciiTheme="majorHAnsi" w:eastAsia="Times New Roman" w:hAnsiTheme="majorHAnsi" w:cs="Times New Roman"/>
          <w:kern w:val="20"/>
        </w:rPr>
        <w:tab/>
      </w:r>
    </w:p>
    <w:p w:rsidR="00742264" w:rsidRPr="00742264" w:rsidRDefault="00742264" w:rsidP="00742264">
      <w:pPr>
        <w:widowControl/>
        <w:tabs>
          <w:tab w:val="num" w:pos="504"/>
          <w:tab w:val="right" w:leader="underscore" w:pos="9144"/>
        </w:tabs>
        <w:autoSpaceDE/>
        <w:autoSpaceDN/>
        <w:spacing w:after="160" w:line="260" w:lineRule="atLeast"/>
        <w:ind w:left="504" w:hanging="504"/>
        <w:rPr>
          <w:rFonts w:asciiTheme="majorHAnsi" w:eastAsia="Times New Roman" w:hAnsiTheme="majorHAnsi" w:cs="Times New Roman"/>
          <w:kern w:val="20"/>
        </w:rPr>
      </w:pPr>
      <w:r w:rsidRPr="00742264">
        <w:rPr>
          <w:rFonts w:asciiTheme="majorHAnsi" w:eastAsia="Times New Roman" w:hAnsiTheme="majorHAnsi" w:cs="Times New Roman"/>
          <w:kern w:val="20"/>
        </w:rPr>
        <w:t>If you will be represented in presenting your dispute by someone other than the liaison for homeless students, please identify the person representing you.</w:t>
      </w:r>
    </w:p>
    <w:p w:rsidR="00742264" w:rsidRPr="00742264" w:rsidRDefault="00742264" w:rsidP="00742264">
      <w:pPr>
        <w:widowControl/>
        <w:tabs>
          <w:tab w:val="right" w:leader="underscore" w:pos="9072"/>
        </w:tabs>
        <w:autoSpaceDE/>
        <w:autoSpaceDN/>
        <w:spacing w:after="160" w:line="260" w:lineRule="atLeast"/>
        <w:ind w:left="504"/>
        <w:rPr>
          <w:rFonts w:asciiTheme="majorHAnsi" w:eastAsia="Times New Roman" w:hAnsiTheme="majorHAnsi" w:cs="Times New Roman"/>
          <w:kern w:val="20"/>
          <w:u w:val="single"/>
        </w:rPr>
      </w:pPr>
      <w:r w:rsidRPr="00742264">
        <w:rPr>
          <w:rFonts w:asciiTheme="majorHAnsi" w:eastAsia="Times New Roman" w:hAnsiTheme="majorHAnsi" w:cs="Times New Roman"/>
          <w:kern w:val="20"/>
        </w:rPr>
        <w:t xml:space="preserve">Name: </w:t>
      </w: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504"/>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Address: </w:t>
      </w: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504"/>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Phone number: </w:t>
      </w: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504"/>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E-mail address: </w:t>
      </w:r>
      <w:r w:rsidRPr="00742264">
        <w:rPr>
          <w:rFonts w:asciiTheme="majorHAnsi" w:eastAsia="Times New Roman" w:hAnsiTheme="majorHAnsi" w:cs="Times New Roman"/>
          <w:kern w:val="20"/>
        </w:rPr>
        <w:tab/>
      </w:r>
    </w:p>
    <w:p w:rsidR="00742264" w:rsidRPr="00742264" w:rsidRDefault="00742264" w:rsidP="00742264">
      <w:pPr>
        <w:widowControl/>
        <w:tabs>
          <w:tab w:val="num" w:pos="504"/>
          <w:tab w:val="right" w:leader="underscore" w:pos="9144"/>
        </w:tabs>
        <w:autoSpaceDE/>
        <w:autoSpaceDN/>
        <w:spacing w:after="160" w:line="260" w:lineRule="atLeast"/>
        <w:ind w:left="504" w:hanging="504"/>
        <w:rPr>
          <w:rFonts w:asciiTheme="majorHAnsi" w:eastAsia="Times New Roman" w:hAnsiTheme="majorHAnsi" w:cs="Times New Roman"/>
          <w:kern w:val="20"/>
        </w:rPr>
      </w:pPr>
      <w:r w:rsidRPr="00742264">
        <w:rPr>
          <w:rFonts w:asciiTheme="majorHAnsi" w:eastAsia="Times New Roman" w:hAnsiTheme="majorHAnsi" w:cs="Times New Roman"/>
          <w:kern w:val="20"/>
        </w:rPr>
        <w:t>Please describe the McKinney-Vento eligibility, school selection, or enrollment decision that has prompted this dispute resolution process.  Attach any documentation you have received from the school regarding this dispute.</w:t>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num" w:pos="504"/>
          <w:tab w:val="right" w:leader="underscore" w:pos="9144"/>
        </w:tabs>
        <w:autoSpaceDE/>
        <w:autoSpaceDN/>
        <w:spacing w:after="160" w:line="260" w:lineRule="atLeast"/>
        <w:ind w:left="504" w:hanging="504"/>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What was the date you received written notice of the District’s decision causing this dispute? </w:t>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num" w:pos="504"/>
          <w:tab w:val="right" w:leader="underscore" w:pos="9144"/>
        </w:tabs>
        <w:autoSpaceDE/>
        <w:autoSpaceDN/>
        <w:spacing w:after="160" w:line="260" w:lineRule="atLeast"/>
        <w:ind w:left="504" w:hanging="504"/>
        <w:rPr>
          <w:rFonts w:asciiTheme="majorHAnsi" w:eastAsia="Times New Roman" w:hAnsiTheme="majorHAnsi" w:cs="Times New Roman"/>
          <w:kern w:val="20"/>
        </w:rPr>
      </w:pPr>
      <w:r w:rsidRPr="00742264">
        <w:rPr>
          <w:rFonts w:asciiTheme="majorHAnsi" w:eastAsia="Times New Roman" w:hAnsiTheme="majorHAnsi" w:cs="Times New Roman"/>
          <w:kern w:val="20"/>
        </w:rPr>
        <w:t>Please explain why you are dissatisfied with the eligibility, school selection, or enrollment decision.</w:t>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keepNext/>
        <w:widowControl/>
        <w:tabs>
          <w:tab w:val="num" w:pos="504"/>
          <w:tab w:val="right" w:leader="underscore" w:pos="9144"/>
        </w:tabs>
        <w:autoSpaceDE/>
        <w:autoSpaceDN/>
        <w:spacing w:after="160" w:line="260" w:lineRule="atLeast"/>
        <w:ind w:left="504" w:hanging="504"/>
        <w:rPr>
          <w:rFonts w:asciiTheme="majorHAnsi" w:eastAsia="Times New Roman" w:hAnsiTheme="majorHAnsi" w:cs="Times New Roman"/>
          <w:kern w:val="20"/>
        </w:rPr>
      </w:pPr>
      <w:r w:rsidRPr="00742264">
        <w:rPr>
          <w:rFonts w:asciiTheme="majorHAnsi" w:eastAsia="Times New Roman" w:hAnsiTheme="majorHAnsi" w:cs="Times New Roman"/>
          <w:kern w:val="20"/>
        </w:rPr>
        <w:t>Please describe the outcome you seek from this dispute and why you believe this outcome to be in the student’s best interest.  Please attach any documents and/or provide any information that you believe supports your desired outcome.</w:t>
      </w:r>
    </w:p>
    <w:p w:rsidR="00742264" w:rsidRPr="00742264" w:rsidRDefault="00742264" w:rsidP="00742264">
      <w:pPr>
        <w:keepNext/>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leader="underscore" w:pos="9072"/>
        </w:tabs>
        <w:autoSpaceDE/>
        <w:autoSpaceDN/>
        <w:spacing w:after="160" w:line="260" w:lineRule="atLeast"/>
        <w:ind w:left="450"/>
        <w:rPr>
          <w:rFonts w:asciiTheme="majorHAnsi" w:eastAsia="Times New Roman" w:hAnsiTheme="majorHAnsi" w:cs="Times New Roman"/>
          <w:kern w:val="20"/>
        </w:rPr>
      </w:pPr>
      <w:r w:rsidRPr="00742264">
        <w:rPr>
          <w:rFonts w:asciiTheme="majorHAnsi" w:eastAsia="Times New Roman" w:hAnsiTheme="majorHAnsi" w:cs="Times New Roman"/>
          <w:kern w:val="20"/>
        </w:rPr>
        <w:tab/>
      </w:r>
    </w:p>
    <w:p w:rsidR="00742264" w:rsidRPr="00742264" w:rsidRDefault="00742264" w:rsidP="00742264">
      <w:pPr>
        <w:widowControl/>
        <w:tabs>
          <w:tab w:val="right" w:pos="9072"/>
        </w:tabs>
        <w:autoSpaceDE/>
        <w:autoSpaceDN/>
        <w:spacing w:after="160" w:line="260" w:lineRule="atLeast"/>
        <w:rPr>
          <w:rFonts w:asciiTheme="majorHAnsi" w:eastAsia="Times New Roman" w:hAnsiTheme="majorHAnsi" w:cs="Times New Roman"/>
          <w:kern w:val="20"/>
          <w:u w:val="single"/>
        </w:rPr>
      </w:pPr>
      <w:r w:rsidRPr="00742264">
        <w:rPr>
          <w:rFonts w:asciiTheme="majorHAnsi" w:eastAsia="Times New Roman" w:hAnsiTheme="majorHAnsi" w:cs="Times New Roman"/>
          <w:kern w:val="20"/>
        </w:rPr>
        <w:t xml:space="preserve">Student’s or parent’s signature: </w:t>
      </w:r>
      <w:r w:rsidRPr="00742264">
        <w:rPr>
          <w:rFonts w:asciiTheme="majorHAnsi" w:eastAsia="Times New Roman" w:hAnsiTheme="majorHAnsi" w:cs="Times New Roman"/>
          <w:kern w:val="20"/>
          <w:u w:val="single"/>
        </w:rPr>
        <w:tab/>
      </w:r>
    </w:p>
    <w:p w:rsidR="00742264" w:rsidRPr="00742264" w:rsidRDefault="00742264" w:rsidP="00742264">
      <w:pPr>
        <w:widowControl/>
        <w:tabs>
          <w:tab w:val="left" w:pos="9072"/>
        </w:tabs>
        <w:autoSpaceDE/>
        <w:autoSpaceDN/>
        <w:spacing w:after="160" w:line="260" w:lineRule="atLeast"/>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Signature of student’s or parent’s representative: </w:t>
      </w:r>
      <w:r w:rsidRPr="00742264">
        <w:rPr>
          <w:rFonts w:asciiTheme="majorHAnsi" w:eastAsia="Times New Roman" w:hAnsiTheme="majorHAnsi" w:cs="Times New Roman"/>
          <w:kern w:val="20"/>
          <w:u w:val="single"/>
        </w:rPr>
        <w:tab/>
      </w:r>
    </w:p>
    <w:p w:rsidR="00742264" w:rsidRPr="00742264" w:rsidRDefault="00742264" w:rsidP="00742264">
      <w:pPr>
        <w:widowControl/>
        <w:tabs>
          <w:tab w:val="left" w:pos="9072"/>
        </w:tabs>
        <w:autoSpaceDE/>
        <w:autoSpaceDN/>
        <w:spacing w:after="160" w:line="260" w:lineRule="atLeast"/>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Date that District personnel received this formal appeal: </w:t>
      </w:r>
      <w:r w:rsidRPr="00742264">
        <w:rPr>
          <w:rFonts w:asciiTheme="majorHAnsi" w:eastAsia="Times New Roman" w:hAnsiTheme="majorHAnsi" w:cs="Times New Roman"/>
          <w:kern w:val="20"/>
          <w:u w:val="single"/>
        </w:rPr>
        <w:tab/>
      </w:r>
    </w:p>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r w:rsidRPr="00742264">
        <w:rPr>
          <w:rFonts w:asciiTheme="majorHAnsi" w:eastAsia="Times New Roman" w:hAnsiTheme="majorHAnsi" w:cs="Times New Roman"/>
          <w:kern w:val="20"/>
        </w:rPr>
        <w:t xml:space="preserve">Name and title of the District personnel receiving this formal appeal: </w:t>
      </w:r>
    </w:p>
    <w:p w:rsidR="00742264" w:rsidRPr="00742264" w:rsidRDefault="00742264" w:rsidP="00742264">
      <w:pPr>
        <w:widowControl/>
        <w:tabs>
          <w:tab w:val="left" w:pos="9072"/>
        </w:tabs>
        <w:autoSpaceDE/>
        <w:autoSpaceDN/>
        <w:spacing w:after="160" w:line="260" w:lineRule="atLeast"/>
        <w:rPr>
          <w:rFonts w:asciiTheme="majorHAnsi" w:eastAsia="Times New Roman" w:hAnsiTheme="majorHAnsi" w:cs="Times New Roman"/>
          <w:kern w:val="20"/>
          <w:u w:val="single"/>
        </w:rPr>
      </w:pPr>
      <w:r w:rsidRPr="00742264">
        <w:rPr>
          <w:rFonts w:asciiTheme="majorHAnsi" w:eastAsia="Times New Roman" w:hAnsiTheme="majorHAnsi" w:cs="Times New Roman"/>
          <w:kern w:val="20"/>
          <w:u w:val="single"/>
        </w:rPr>
        <w:tab/>
      </w:r>
    </w:p>
    <w:p w:rsidR="00742264" w:rsidRPr="00742264" w:rsidRDefault="00742264" w:rsidP="00742264">
      <w:pPr>
        <w:widowControl/>
        <w:tabs>
          <w:tab w:val="left" w:pos="9072"/>
        </w:tabs>
        <w:autoSpaceDE/>
        <w:autoSpaceDN/>
        <w:spacing w:after="160" w:line="260" w:lineRule="atLeast"/>
        <w:rPr>
          <w:rFonts w:asciiTheme="majorHAnsi" w:eastAsia="Times New Roman" w:hAnsiTheme="majorHAnsi" w:cs="Times New Roman"/>
          <w:kern w:val="20"/>
          <w:u w:val="single"/>
        </w:rPr>
      </w:pPr>
      <w:r w:rsidRPr="00742264">
        <w:rPr>
          <w:rFonts w:asciiTheme="majorHAnsi" w:eastAsia="Times New Roman" w:hAnsiTheme="majorHAnsi" w:cs="Times New Roman"/>
          <w:kern w:val="20"/>
          <w:u w:val="single"/>
        </w:rPr>
        <w:tab/>
      </w:r>
    </w:p>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r w:rsidRPr="00742264">
        <w:rPr>
          <w:rFonts w:asciiTheme="majorHAnsi" w:eastAsia="Times New Roman" w:hAnsiTheme="majorHAnsi" w:cs="Times New Roman"/>
          <w:kern w:val="20"/>
        </w:rPr>
        <w:lastRenderedPageBreak/>
        <w:t>Attach to this form any documents that you believe will support the dispute resolution process; if unavailable when you submit this form, they may be presented no later than the dispute resolution conference.  Please keep a copy of the completed form and any supporting documentation for your records.</w:t>
      </w:r>
    </w:p>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r w:rsidRPr="00742264">
        <w:rPr>
          <w:rFonts w:asciiTheme="majorHAnsi" w:eastAsia="Times New Roman" w:hAnsiTheme="majorHAnsi" w:cs="Times New Roman"/>
          <w:kern w:val="20"/>
        </w:rPr>
        <w:t>The District’s homeless liaison is available to assist the parent, guardian, or unaccompanied youth in completing and submitting this form.</w:t>
      </w:r>
    </w:p>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p>
    <w:p w:rsidR="00742264" w:rsidRPr="00742264" w:rsidRDefault="00742264" w:rsidP="00742264">
      <w:pPr>
        <w:widowControl/>
        <w:autoSpaceDE/>
        <w:autoSpaceDN/>
        <w:spacing w:after="160"/>
        <w:contextualSpacing/>
        <w:rPr>
          <w:rFonts w:asciiTheme="majorHAnsi" w:eastAsia="Times New Roman" w:hAnsiTheme="majorHAnsi" w:cs="Times New Roman"/>
          <w:kern w:val="20"/>
        </w:rPr>
      </w:pPr>
    </w:p>
    <w:p w:rsidR="00742264" w:rsidRPr="00742264" w:rsidRDefault="00742264" w:rsidP="00742264">
      <w:pPr>
        <w:widowControl/>
        <w:autoSpaceDE/>
        <w:autoSpaceDN/>
        <w:spacing w:after="160"/>
        <w:contextualSpacing/>
        <w:rPr>
          <w:rFonts w:asciiTheme="majorHAnsi" w:eastAsia="Times New Roman" w:hAnsiTheme="majorHAnsi" w:cs="Times New Roman"/>
          <w:kern w:val="20"/>
        </w:rPr>
      </w:pPr>
    </w:p>
    <w:p w:rsidR="00742264" w:rsidRPr="00742264" w:rsidRDefault="00742264" w:rsidP="00742264">
      <w:pPr>
        <w:widowControl/>
        <w:autoSpaceDE/>
        <w:autoSpaceDN/>
        <w:spacing w:after="160"/>
        <w:contextualSpacing/>
        <w:rPr>
          <w:rFonts w:asciiTheme="majorHAnsi" w:eastAsia="Times New Roman" w:hAnsiTheme="majorHAnsi" w:cs="Times New Roman"/>
          <w:kern w:val="20"/>
        </w:rPr>
      </w:pPr>
    </w:p>
    <w:p w:rsidR="00742264" w:rsidRPr="00742264" w:rsidRDefault="00742264" w:rsidP="00742264">
      <w:pPr>
        <w:widowControl/>
        <w:autoSpaceDE/>
        <w:autoSpaceDN/>
        <w:spacing w:after="160"/>
        <w:contextualSpacing/>
        <w:rPr>
          <w:rFonts w:asciiTheme="majorHAnsi" w:eastAsia="Times New Roman" w:hAnsiTheme="majorHAnsi" w:cs="Times New Roman"/>
          <w:kern w:val="20"/>
        </w:rPr>
      </w:pPr>
    </w:p>
    <w:p w:rsidR="00742264" w:rsidRPr="00742264" w:rsidRDefault="00742264" w:rsidP="00742264">
      <w:pPr>
        <w:widowControl/>
        <w:autoSpaceDE/>
        <w:autoSpaceDN/>
        <w:spacing w:after="160"/>
        <w:contextualSpacing/>
        <w:rPr>
          <w:rFonts w:asciiTheme="majorHAnsi" w:eastAsia="Times New Roman" w:hAnsiTheme="majorHAnsi" w:cs="Times New Roman"/>
          <w:kern w:val="20"/>
        </w:rPr>
      </w:pPr>
    </w:p>
    <w:p w:rsidR="00742264" w:rsidRPr="00742264" w:rsidRDefault="00742264" w:rsidP="00742264">
      <w:pPr>
        <w:widowControl/>
        <w:autoSpaceDE/>
        <w:autoSpaceDN/>
        <w:spacing w:after="160"/>
        <w:contextualSpacing/>
        <w:rPr>
          <w:rFonts w:asciiTheme="majorHAnsi" w:eastAsia="Times New Roman" w:hAnsiTheme="majorHAnsi" w:cs="Times New Roman"/>
          <w:kern w:val="20"/>
        </w:rPr>
      </w:pPr>
    </w:p>
    <w:p w:rsidR="00742264" w:rsidRPr="00742264" w:rsidRDefault="00742264" w:rsidP="00742264">
      <w:pPr>
        <w:widowControl/>
        <w:adjustRightInd w:val="0"/>
        <w:rPr>
          <w:rFonts w:asciiTheme="majorHAnsi" w:eastAsia="Times New Roman" w:hAnsiTheme="majorHAnsi" w:cs="CenturySchoolbook"/>
        </w:rPr>
      </w:pPr>
      <w:r w:rsidRPr="00742264">
        <w:rPr>
          <w:rFonts w:asciiTheme="majorHAnsi" w:eastAsia="Times New Roman" w:hAnsiTheme="majorHAnsi" w:cs="CenturySchoolbook"/>
        </w:rPr>
        <w:t>Every state is required to have a coordinator for the education of homeless children and youth, and every school district is required to have a liaison for homeless students. These individuals will assist you with the implementation of the McKinney-Vento Act.  For information on the education of children and youth experiencing homelessness in South Dakota and to obtain contact information for the liaison in your district, please contact:</w:t>
      </w:r>
    </w:p>
    <w:p w:rsidR="00742264" w:rsidRPr="00742264" w:rsidRDefault="00742264" w:rsidP="00742264">
      <w:pPr>
        <w:widowControl/>
        <w:autoSpaceDE/>
        <w:autoSpaceDN/>
        <w:spacing w:after="160"/>
        <w:contextualSpacing/>
        <w:rPr>
          <w:rFonts w:asciiTheme="majorHAnsi" w:eastAsia="Times New Roman" w:hAnsiTheme="majorHAnsi" w:cs="Times New Roman"/>
          <w:kern w:val="20"/>
        </w:rPr>
      </w:pPr>
    </w:p>
    <w:p w:rsidR="00742264" w:rsidRPr="00742264" w:rsidRDefault="00742264" w:rsidP="00742264">
      <w:pPr>
        <w:widowControl/>
        <w:autoSpaceDE/>
        <w:autoSpaceDN/>
        <w:spacing w:after="160"/>
        <w:contextualSpacing/>
        <w:jc w:val="center"/>
        <w:rPr>
          <w:rFonts w:asciiTheme="majorHAnsi" w:eastAsia="Times New Roman" w:hAnsiTheme="majorHAnsi" w:cs="Times New Roman"/>
          <w:kern w:val="20"/>
        </w:rPr>
      </w:pPr>
      <w:r w:rsidRPr="00742264">
        <w:rPr>
          <w:rFonts w:asciiTheme="majorHAnsi" w:eastAsia="Times New Roman" w:hAnsiTheme="majorHAnsi" w:cs="Times New Roman"/>
          <w:kern w:val="20"/>
        </w:rPr>
        <w:t>South Dakota Department of Education</w:t>
      </w:r>
    </w:p>
    <w:p w:rsidR="00742264" w:rsidRPr="00742264" w:rsidRDefault="00742264" w:rsidP="00742264">
      <w:pPr>
        <w:widowControl/>
        <w:autoSpaceDE/>
        <w:autoSpaceDN/>
        <w:spacing w:after="160"/>
        <w:contextualSpacing/>
        <w:jc w:val="center"/>
        <w:rPr>
          <w:rFonts w:asciiTheme="majorHAnsi" w:eastAsia="Times New Roman" w:hAnsiTheme="majorHAnsi" w:cs="Times New Roman"/>
          <w:kern w:val="20"/>
        </w:rPr>
      </w:pPr>
      <w:r w:rsidRPr="00742264">
        <w:rPr>
          <w:rFonts w:asciiTheme="majorHAnsi" w:eastAsia="Times New Roman" w:hAnsiTheme="majorHAnsi" w:cs="Times New Roman"/>
          <w:kern w:val="20"/>
        </w:rPr>
        <w:t>McKinney-Vento State Coordinator’s Office</w:t>
      </w:r>
    </w:p>
    <w:p w:rsidR="00742264" w:rsidRPr="00742264" w:rsidRDefault="00742264" w:rsidP="00742264">
      <w:pPr>
        <w:widowControl/>
        <w:autoSpaceDE/>
        <w:autoSpaceDN/>
        <w:spacing w:after="160"/>
        <w:contextualSpacing/>
        <w:jc w:val="center"/>
        <w:rPr>
          <w:rFonts w:asciiTheme="majorHAnsi" w:eastAsia="Times New Roman" w:hAnsiTheme="majorHAnsi" w:cs="Times New Roman"/>
          <w:kern w:val="20"/>
        </w:rPr>
      </w:pPr>
      <w:r w:rsidRPr="00742264">
        <w:rPr>
          <w:rFonts w:asciiTheme="majorHAnsi" w:eastAsia="Times New Roman" w:hAnsiTheme="majorHAnsi" w:cs="Times New Roman"/>
          <w:kern w:val="20"/>
        </w:rPr>
        <w:t>Office of Educational Services and Supports</w:t>
      </w:r>
    </w:p>
    <w:p w:rsidR="00742264" w:rsidRPr="00742264" w:rsidRDefault="00742264" w:rsidP="00742264">
      <w:pPr>
        <w:widowControl/>
        <w:autoSpaceDE/>
        <w:autoSpaceDN/>
        <w:spacing w:after="160"/>
        <w:contextualSpacing/>
        <w:jc w:val="center"/>
        <w:rPr>
          <w:rFonts w:asciiTheme="majorHAnsi" w:eastAsia="Times New Roman" w:hAnsiTheme="majorHAnsi" w:cs="Times New Roman"/>
          <w:kern w:val="20"/>
        </w:rPr>
      </w:pPr>
      <w:r w:rsidRPr="00742264">
        <w:rPr>
          <w:rFonts w:asciiTheme="majorHAnsi" w:eastAsia="Times New Roman" w:hAnsiTheme="majorHAnsi" w:cs="Times New Roman"/>
          <w:kern w:val="20"/>
        </w:rPr>
        <w:t>800 Governor Drive</w:t>
      </w:r>
    </w:p>
    <w:p w:rsidR="00742264" w:rsidRPr="00742264" w:rsidRDefault="00742264" w:rsidP="00742264">
      <w:pPr>
        <w:widowControl/>
        <w:autoSpaceDE/>
        <w:autoSpaceDN/>
        <w:spacing w:after="160"/>
        <w:contextualSpacing/>
        <w:jc w:val="center"/>
        <w:rPr>
          <w:rFonts w:asciiTheme="majorHAnsi" w:eastAsia="Times New Roman" w:hAnsiTheme="majorHAnsi" w:cs="Times New Roman"/>
          <w:kern w:val="20"/>
        </w:rPr>
      </w:pPr>
      <w:r w:rsidRPr="00742264">
        <w:rPr>
          <w:rFonts w:asciiTheme="majorHAnsi" w:eastAsia="Times New Roman" w:hAnsiTheme="majorHAnsi" w:cs="Times New Roman"/>
          <w:kern w:val="20"/>
        </w:rPr>
        <w:t>Pierre, SD  57501</w:t>
      </w:r>
    </w:p>
    <w:p w:rsidR="00742264" w:rsidRPr="00742264" w:rsidRDefault="00742264" w:rsidP="00742264">
      <w:pPr>
        <w:widowControl/>
        <w:autoSpaceDE/>
        <w:autoSpaceDN/>
        <w:spacing w:after="160"/>
        <w:contextualSpacing/>
        <w:jc w:val="center"/>
        <w:rPr>
          <w:rFonts w:asciiTheme="majorHAnsi" w:eastAsia="Times New Roman" w:hAnsiTheme="majorHAnsi" w:cs="Times New Roman"/>
          <w:kern w:val="20"/>
        </w:rPr>
      </w:pPr>
      <w:r w:rsidRPr="00742264">
        <w:rPr>
          <w:rFonts w:asciiTheme="majorHAnsi" w:eastAsia="Times New Roman" w:hAnsiTheme="majorHAnsi" w:cs="Times New Roman"/>
          <w:kern w:val="20"/>
        </w:rPr>
        <w:t>605-773-5669 (main office)</w:t>
      </w:r>
    </w:p>
    <w:p w:rsidR="00742264" w:rsidRPr="00742264" w:rsidRDefault="00742264" w:rsidP="00742264">
      <w:pPr>
        <w:widowControl/>
        <w:autoSpaceDE/>
        <w:autoSpaceDN/>
        <w:spacing w:after="160"/>
        <w:contextualSpacing/>
        <w:jc w:val="center"/>
        <w:rPr>
          <w:rFonts w:asciiTheme="majorHAnsi" w:eastAsia="Times New Roman" w:hAnsiTheme="majorHAnsi" w:cs="Times New Roman"/>
          <w:kern w:val="20"/>
        </w:rPr>
      </w:pPr>
      <w:r w:rsidRPr="00742264">
        <w:rPr>
          <w:rFonts w:asciiTheme="majorHAnsi" w:eastAsia="Times New Roman" w:hAnsiTheme="majorHAnsi" w:cs="Times New Roman"/>
          <w:kern w:val="20"/>
        </w:rPr>
        <w:t>605-773-3782 (fax)</w:t>
      </w:r>
    </w:p>
    <w:p w:rsidR="00742264" w:rsidRPr="00742264" w:rsidRDefault="00742264" w:rsidP="00742264">
      <w:pPr>
        <w:widowControl/>
        <w:autoSpaceDE/>
        <w:autoSpaceDN/>
        <w:spacing w:after="160" w:line="260" w:lineRule="atLeast"/>
        <w:rPr>
          <w:rFonts w:asciiTheme="majorHAnsi" w:eastAsia="Times New Roman" w:hAnsiTheme="majorHAnsi" w:cs="Times New Roman"/>
          <w:kern w:val="20"/>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4829FF" w:rsidRDefault="004829FF">
      <w:pPr>
        <w:rPr>
          <w:rFonts w:asciiTheme="majorHAnsi" w:hAnsiTheme="majorHAnsi"/>
          <w:sz w:val="24"/>
          <w:szCs w:val="24"/>
        </w:rPr>
      </w:pPr>
    </w:p>
    <w:p w:rsidR="00742264" w:rsidRDefault="004829FF">
      <w:pPr>
        <w:rPr>
          <w:rFonts w:asciiTheme="majorHAnsi" w:hAnsiTheme="majorHAnsi"/>
          <w:sz w:val="24"/>
          <w:szCs w:val="24"/>
        </w:rPr>
      </w:pPr>
      <w:r>
        <w:rPr>
          <w:rFonts w:asciiTheme="majorHAnsi" w:hAnsiTheme="majorHAnsi"/>
          <w:sz w:val="24"/>
          <w:szCs w:val="24"/>
        </w:rPr>
        <w:t>End – Form to File Dispute</w:t>
      </w:r>
      <w:r w:rsidR="00742264">
        <w:rPr>
          <w:rFonts w:asciiTheme="majorHAnsi" w:hAnsiTheme="majorHAnsi"/>
          <w:sz w:val="24"/>
          <w:szCs w:val="24"/>
        </w:rPr>
        <w:br w:type="page"/>
      </w:r>
    </w:p>
    <w:p w:rsidR="003D567A" w:rsidRPr="003D567A" w:rsidRDefault="00742264" w:rsidP="003D567A">
      <w:pPr>
        <w:pStyle w:val="Heading1"/>
        <w:ind w:left="101"/>
        <w:rPr>
          <w:rFonts w:asciiTheme="majorHAnsi" w:hAnsiTheme="majorHAnsi"/>
          <w:sz w:val="24"/>
          <w:szCs w:val="24"/>
        </w:rPr>
      </w:pPr>
      <w:r>
        <w:rPr>
          <w:rFonts w:asciiTheme="majorHAnsi" w:hAnsiTheme="majorHAnsi"/>
          <w:sz w:val="24"/>
          <w:szCs w:val="24"/>
        </w:rPr>
        <w:lastRenderedPageBreak/>
        <w:t xml:space="preserve">School District - </w:t>
      </w:r>
      <w:r w:rsidR="003D567A" w:rsidRPr="003D567A">
        <w:rPr>
          <w:rFonts w:asciiTheme="majorHAnsi" w:hAnsiTheme="majorHAnsi"/>
          <w:sz w:val="24"/>
          <w:szCs w:val="24"/>
        </w:rPr>
        <w:t>Give this list of requirements to the parent, guardian or unaccompanied youth for reference of the rights.</w:t>
      </w:r>
    </w:p>
    <w:p w:rsidR="003D567A" w:rsidRDefault="003D567A" w:rsidP="003D567A">
      <w:pPr>
        <w:pStyle w:val="Heading1"/>
        <w:ind w:left="101"/>
        <w:rPr>
          <w:rFonts w:asciiTheme="majorHAnsi" w:hAnsiTheme="majorHAnsi"/>
          <w:b/>
          <w:sz w:val="32"/>
          <w:szCs w:val="32"/>
        </w:rPr>
      </w:pPr>
    </w:p>
    <w:p w:rsidR="0003093D" w:rsidRPr="007027F8" w:rsidRDefault="008976C6" w:rsidP="00584B36">
      <w:pPr>
        <w:pStyle w:val="Heading1"/>
        <w:ind w:left="101"/>
        <w:jc w:val="center"/>
        <w:rPr>
          <w:rFonts w:asciiTheme="majorHAnsi" w:hAnsiTheme="majorHAnsi"/>
          <w:b/>
          <w:sz w:val="32"/>
          <w:szCs w:val="32"/>
        </w:rPr>
      </w:pPr>
      <w:r>
        <w:rPr>
          <w:rFonts w:asciiTheme="majorHAnsi" w:hAnsiTheme="majorHAnsi"/>
          <w:b/>
          <w:sz w:val="32"/>
          <w:szCs w:val="32"/>
        </w:rPr>
        <w:t>S</w:t>
      </w:r>
      <w:r w:rsidR="00584B36" w:rsidRPr="007027F8">
        <w:rPr>
          <w:rFonts w:asciiTheme="majorHAnsi" w:hAnsiTheme="majorHAnsi"/>
          <w:b/>
          <w:sz w:val="32"/>
          <w:szCs w:val="32"/>
        </w:rPr>
        <w:t>chool District Requirements under the Law</w:t>
      </w:r>
    </w:p>
    <w:p w:rsidR="0003093D" w:rsidRPr="007027F8" w:rsidRDefault="0003093D" w:rsidP="00A82A9C">
      <w:pPr>
        <w:pStyle w:val="Heading1"/>
        <w:ind w:left="101"/>
        <w:rPr>
          <w:rFonts w:asciiTheme="majorHAnsi" w:hAnsiTheme="majorHAnsi"/>
          <w:sz w:val="24"/>
          <w:szCs w:val="24"/>
        </w:rPr>
      </w:pPr>
    </w:p>
    <w:p w:rsidR="00CA355F" w:rsidRPr="007027F8" w:rsidRDefault="0029671A" w:rsidP="008976C6">
      <w:pPr>
        <w:pStyle w:val="Heading1"/>
        <w:ind w:left="0"/>
        <w:contextualSpacing/>
        <w:rPr>
          <w:rFonts w:asciiTheme="majorHAnsi" w:eastAsiaTheme="minorEastAsia" w:hAnsiTheme="majorHAnsi"/>
          <w:sz w:val="24"/>
          <w:szCs w:val="24"/>
        </w:rPr>
      </w:pPr>
      <w:r w:rsidRPr="007027F8">
        <w:rPr>
          <w:rFonts w:asciiTheme="majorHAnsi" w:hAnsiTheme="majorHAnsi"/>
          <w:sz w:val="24"/>
          <w:szCs w:val="24"/>
        </w:rPr>
        <w:t xml:space="preserve">School District </w:t>
      </w:r>
      <w:r w:rsidR="00CA355F" w:rsidRPr="007027F8">
        <w:rPr>
          <w:rFonts w:asciiTheme="majorHAnsi" w:hAnsiTheme="majorHAnsi"/>
          <w:sz w:val="24"/>
          <w:szCs w:val="24"/>
        </w:rPr>
        <w:t xml:space="preserve">Requirements </w:t>
      </w:r>
      <w:r w:rsidR="00C66E48" w:rsidRPr="007027F8">
        <w:rPr>
          <w:rFonts w:asciiTheme="majorHAnsi" w:hAnsiTheme="majorHAnsi"/>
          <w:sz w:val="24"/>
          <w:szCs w:val="24"/>
        </w:rPr>
        <w:t>under</w:t>
      </w:r>
      <w:r w:rsidR="00CA355F" w:rsidRPr="007027F8">
        <w:rPr>
          <w:rFonts w:asciiTheme="majorHAnsi" w:hAnsiTheme="majorHAnsi"/>
          <w:sz w:val="24"/>
          <w:szCs w:val="24"/>
        </w:rPr>
        <w:t xml:space="preserve"> the Law during the Dispute Process</w:t>
      </w:r>
      <w:r w:rsidR="00C66E48" w:rsidRPr="007027F8">
        <w:rPr>
          <w:rFonts w:asciiTheme="majorHAnsi" w:hAnsiTheme="majorHAnsi"/>
          <w:sz w:val="24"/>
          <w:szCs w:val="24"/>
        </w:rPr>
        <w:t xml:space="preserve"> (provide a copy</w:t>
      </w:r>
      <w:r w:rsidR="008976C6">
        <w:rPr>
          <w:rFonts w:asciiTheme="majorHAnsi" w:hAnsiTheme="majorHAnsi"/>
          <w:sz w:val="24"/>
          <w:szCs w:val="24"/>
        </w:rPr>
        <w:t xml:space="preserve"> to parent, guardian or unaccompanied youth</w:t>
      </w:r>
      <w:r w:rsidR="00C66E48" w:rsidRPr="007027F8">
        <w:rPr>
          <w:rFonts w:asciiTheme="majorHAnsi" w:hAnsiTheme="majorHAnsi"/>
          <w:sz w:val="24"/>
          <w:szCs w:val="24"/>
        </w:rPr>
        <w:t>)</w:t>
      </w:r>
      <w:r w:rsidR="008976C6">
        <w:rPr>
          <w:rFonts w:asciiTheme="majorHAnsi" w:hAnsiTheme="majorHAnsi"/>
          <w:sz w:val="24"/>
          <w:szCs w:val="24"/>
        </w:rPr>
        <w:t xml:space="preserve">. </w:t>
      </w:r>
      <w:r w:rsidR="00CA355F" w:rsidRPr="007027F8">
        <w:rPr>
          <w:rFonts w:asciiTheme="majorHAnsi" w:eastAsiaTheme="minorEastAsia" w:hAnsiTheme="majorHAnsi"/>
          <w:sz w:val="24"/>
          <w:szCs w:val="24"/>
        </w:rPr>
        <w:t>When a dispute arises under the McKinney-Vento Act, the law requires the school district (LEA) to follow a set of minimum procedures. Following are excerpts from the law describing these procedures:</w:t>
      </w:r>
    </w:p>
    <w:p w:rsidR="00CA355F" w:rsidRPr="007027F8" w:rsidRDefault="00CA355F" w:rsidP="00CA355F">
      <w:pPr>
        <w:widowControl/>
        <w:autoSpaceDE/>
        <w:autoSpaceDN/>
        <w:ind w:right="450"/>
        <w:contextualSpacing/>
        <w:rPr>
          <w:rFonts w:asciiTheme="majorHAnsi" w:eastAsiaTheme="minorEastAsia" w:hAnsiTheme="majorHAnsi"/>
          <w:sz w:val="24"/>
          <w:szCs w:val="24"/>
        </w:rPr>
      </w:pPr>
    </w:p>
    <w:p w:rsidR="00CA355F" w:rsidRPr="007027F8" w:rsidRDefault="00CA355F" w:rsidP="00CA355F">
      <w:pPr>
        <w:widowControl/>
        <w:numPr>
          <w:ilvl w:val="0"/>
          <w:numId w:val="13"/>
        </w:numPr>
        <w:autoSpaceDE/>
        <w:autoSpaceDN/>
        <w:spacing w:after="200"/>
        <w:ind w:left="720" w:right="450"/>
        <w:contextualSpacing/>
        <w:rPr>
          <w:rFonts w:asciiTheme="majorHAnsi" w:eastAsiaTheme="minorEastAsia" w:hAnsiTheme="majorHAnsi"/>
          <w:sz w:val="24"/>
          <w:szCs w:val="24"/>
        </w:rPr>
      </w:pPr>
      <w:r w:rsidRPr="007027F8">
        <w:rPr>
          <w:rFonts w:asciiTheme="majorHAnsi" w:eastAsiaTheme="minorEastAsia" w:hAnsiTheme="majorHAnsi"/>
          <w:sz w:val="24"/>
          <w:szCs w:val="24"/>
        </w:rPr>
        <w:t>The child or youth “shall be immediately enrolled in the school in which enrollment is sought, pending final resolution of the dispute, including all available appeals.”</w:t>
      </w:r>
      <w:r w:rsidRPr="007027F8">
        <w:rPr>
          <w:rFonts w:asciiTheme="majorHAnsi" w:eastAsia="Times New Roman" w:hAnsiTheme="majorHAnsi" w:cs="Arial"/>
          <w:color w:val="000000"/>
          <w:sz w:val="24"/>
          <w:szCs w:val="24"/>
        </w:rPr>
        <w:t xml:space="preserve"> [</w:t>
      </w:r>
      <w:r w:rsidRPr="007027F8">
        <w:rPr>
          <w:rFonts w:asciiTheme="majorHAnsi" w:eastAsia="Times New Roman" w:hAnsiTheme="majorHAnsi" w:cs="Arial"/>
          <w:color w:val="222222"/>
          <w:sz w:val="24"/>
          <w:szCs w:val="24"/>
        </w:rPr>
        <w:t>42 U.S.C. § 11432(g)(3)(E)(i)</w:t>
      </w:r>
      <w:r w:rsidRPr="007027F8">
        <w:rPr>
          <w:rFonts w:asciiTheme="majorHAnsi" w:eastAsia="Times New Roman" w:hAnsiTheme="majorHAnsi" w:cs="Arial"/>
          <w:color w:val="000000"/>
          <w:sz w:val="24"/>
          <w:szCs w:val="24"/>
        </w:rPr>
        <w:t>]</w:t>
      </w:r>
    </w:p>
    <w:p w:rsidR="00CA355F" w:rsidRPr="007027F8" w:rsidRDefault="00CA355F" w:rsidP="00CA355F">
      <w:pPr>
        <w:widowControl/>
        <w:autoSpaceDE/>
        <w:autoSpaceDN/>
        <w:spacing w:after="200"/>
        <w:ind w:left="720" w:right="450"/>
        <w:contextualSpacing/>
        <w:rPr>
          <w:rFonts w:asciiTheme="majorHAnsi" w:eastAsiaTheme="minorEastAsia" w:hAnsiTheme="majorHAnsi"/>
          <w:sz w:val="24"/>
          <w:szCs w:val="24"/>
        </w:rPr>
      </w:pPr>
    </w:p>
    <w:p w:rsidR="00CA355F" w:rsidRPr="007027F8" w:rsidRDefault="00CA355F" w:rsidP="00CA355F">
      <w:pPr>
        <w:widowControl/>
        <w:numPr>
          <w:ilvl w:val="0"/>
          <w:numId w:val="13"/>
        </w:numPr>
        <w:autoSpaceDE/>
        <w:autoSpaceDN/>
        <w:spacing w:after="200"/>
        <w:ind w:left="720" w:right="450"/>
        <w:contextualSpacing/>
        <w:rPr>
          <w:rFonts w:asciiTheme="majorHAnsi" w:eastAsiaTheme="minorEastAsia" w:hAnsiTheme="majorHAnsi"/>
          <w:color w:val="000000"/>
          <w:sz w:val="24"/>
          <w:szCs w:val="24"/>
        </w:rPr>
      </w:pPr>
      <w:r w:rsidRPr="007027F8">
        <w:rPr>
          <w:rFonts w:asciiTheme="majorHAnsi" w:eastAsia="Times New Roman" w:hAnsiTheme="majorHAnsi" w:cs="Arial"/>
          <w:color w:val="000000"/>
          <w:sz w:val="24"/>
          <w:szCs w:val="24"/>
        </w:rPr>
        <w:t xml:space="preserve">“In the case </w:t>
      </w:r>
      <w:r w:rsidRPr="007027F8">
        <w:rPr>
          <w:rFonts w:asciiTheme="majorHAnsi" w:eastAsiaTheme="minorEastAsia" w:hAnsiTheme="majorHAnsi"/>
          <w:sz w:val="24"/>
          <w:szCs w:val="24"/>
        </w:rPr>
        <w:t xml:space="preserve">of an unaccompanied youth, the liaison shall ensure that the youth is immediately enrolled in the school in which the youth seeks enrollment pending resolution of the dispute.” </w:t>
      </w:r>
      <w:r w:rsidRPr="007027F8">
        <w:rPr>
          <w:rFonts w:asciiTheme="majorHAnsi" w:eastAsia="Times New Roman" w:hAnsiTheme="majorHAnsi" w:cs="Arial"/>
          <w:color w:val="000000"/>
          <w:sz w:val="24"/>
          <w:szCs w:val="24"/>
        </w:rPr>
        <w:t>[</w:t>
      </w:r>
      <w:r w:rsidRPr="007027F8">
        <w:rPr>
          <w:rFonts w:asciiTheme="majorHAnsi" w:eastAsia="Times New Roman" w:hAnsiTheme="majorHAnsi" w:cs="Arial"/>
          <w:color w:val="222222"/>
          <w:sz w:val="24"/>
          <w:szCs w:val="24"/>
        </w:rPr>
        <w:t>42 U.S.C. § 11432(g)(3)(E)(iv)</w:t>
      </w:r>
      <w:r w:rsidR="00E56246" w:rsidRPr="007027F8">
        <w:rPr>
          <w:rFonts w:asciiTheme="majorHAnsi" w:eastAsia="Times New Roman" w:hAnsiTheme="majorHAnsi" w:cs="Arial"/>
          <w:color w:val="222222"/>
          <w:sz w:val="24"/>
          <w:szCs w:val="24"/>
        </w:rPr>
        <w:t>]</w:t>
      </w:r>
    </w:p>
    <w:p w:rsidR="00CA355F" w:rsidRPr="007027F8" w:rsidRDefault="00CA355F" w:rsidP="00CA355F">
      <w:pPr>
        <w:widowControl/>
        <w:autoSpaceDE/>
        <w:autoSpaceDN/>
        <w:spacing w:after="200"/>
        <w:ind w:right="450"/>
        <w:contextualSpacing/>
        <w:rPr>
          <w:rFonts w:asciiTheme="majorHAnsi" w:eastAsiaTheme="minorEastAsia" w:hAnsiTheme="majorHAnsi"/>
          <w:color w:val="000000"/>
          <w:sz w:val="24"/>
          <w:szCs w:val="24"/>
        </w:rPr>
      </w:pPr>
    </w:p>
    <w:p w:rsidR="00CA355F" w:rsidRPr="007027F8" w:rsidRDefault="00CA355F" w:rsidP="00CA355F">
      <w:pPr>
        <w:widowControl/>
        <w:numPr>
          <w:ilvl w:val="0"/>
          <w:numId w:val="13"/>
        </w:numPr>
        <w:autoSpaceDE/>
        <w:autoSpaceDN/>
        <w:spacing w:after="200"/>
        <w:ind w:left="720" w:right="450"/>
        <w:contextualSpacing/>
        <w:rPr>
          <w:rFonts w:asciiTheme="majorHAnsi" w:eastAsiaTheme="minorEastAsia" w:hAnsiTheme="majorHAnsi"/>
          <w:sz w:val="24"/>
          <w:szCs w:val="24"/>
        </w:rPr>
      </w:pPr>
      <w:r w:rsidRPr="007027F8">
        <w:rPr>
          <w:rFonts w:asciiTheme="majorHAnsi" w:eastAsiaTheme="minorEastAsia" w:hAnsiTheme="majorHAnsi"/>
          <w:color w:val="000000"/>
          <w:sz w:val="24"/>
          <w:szCs w:val="24"/>
        </w:rPr>
        <w:t>Since enrollment includes “attending classes and participating fully in school activities” [</w:t>
      </w:r>
      <w:r w:rsidRPr="007027F8">
        <w:rPr>
          <w:rFonts w:asciiTheme="majorHAnsi" w:eastAsia="Times New Roman" w:hAnsiTheme="majorHAnsi" w:cs="Arial"/>
          <w:color w:val="222222"/>
          <w:sz w:val="24"/>
          <w:szCs w:val="24"/>
        </w:rPr>
        <w:t xml:space="preserve">42 U.S.C. § 11434a(1)], </w:t>
      </w:r>
      <w:r w:rsidRPr="007027F8">
        <w:rPr>
          <w:rFonts w:asciiTheme="majorHAnsi" w:eastAsiaTheme="minorEastAsia" w:hAnsiTheme="majorHAnsi"/>
          <w:color w:val="000000"/>
          <w:sz w:val="24"/>
          <w:szCs w:val="24"/>
        </w:rPr>
        <w:t>while disputes are pending, students must be able to participate fully in school and receive all services to which they are entitled. This includes transportation services that are specified in the law.</w:t>
      </w:r>
    </w:p>
    <w:p w:rsidR="00CA355F" w:rsidRPr="007027F8" w:rsidRDefault="00CA355F" w:rsidP="00CA355F">
      <w:pPr>
        <w:widowControl/>
        <w:autoSpaceDE/>
        <w:autoSpaceDN/>
        <w:spacing w:after="200"/>
        <w:ind w:right="450"/>
        <w:contextualSpacing/>
        <w:rPr>
          <w:rFonts w:asciiTheme="majorHAnsi" w:eastAsiaTheme="minorEastAsia" w:hAnsiTheme="majorHAnsi"/>
          <w:sz w:val="24"/>
          <w:szCs w:val="24"/>
        </w:rPr>
      </w:pPr>
      <w:r w:rsidRPr="007027F8">
        <w:rPr>
          <w:rFonts w:asciiTheme="majorHAnsi" w:eastAsiaTheme="minorEastAsia" w:hAnsiTheme="majorHAnsi"/>
          <w:color w:val="000000"/>
          <w:sz w:val="24"/>
          <w:szCs w:val="24"/>
        </w:rPr>
        <w:t xml:space="preserve"> </w:t>
      </w:r>
    </w:p>
    <w:p w:rsidR="00CA355F" w:rsidRPr="007027F8" w:rsidRDefault="00CA355F" w:rsidP="00CA355F">
      <w:pPr>
        <w:widowControl/>
        <w:numPr>
          <w:ilvl w:val="0"/>
          <w:numId w:val="11"/>
        </w:numPr>
        <w:autoSpaceDE/>
        <w:autoSpaceDN/>
        <w:spacing w:after="200"/>
        <w:ind w:right="450"/>
        <w:contextualSpacing/>
        <w:rPr>
          <w:rFonts w:asciiTheme="majorHAnsi" w:eastAsiaTheme="minorEastAsia" w:hAnsiTheme="majorHAnsi"/>
          <w:sz w:val="24"/>
          <w:szCs w:val="24"/>
        </w:rPr>
      </w:pPr>
      <w:r w:rsidRPr="007027F8">
        <w:rPr>
          <w:rFonts w:asciiTheme="majorHAnsi" w:eastAsiaTheme="minorEastAsia" w:hAnsiTheme="majorHAnsi"/>
          <w:sz w:val="24"/>
          <w:szCs w:val="24"/>
        </w:rPr>
        <w:t>“The parent or guardian of the child or youth or (in the case of an unaccompanied youth) the youth shall be provided with a written explanation of any decisions related to school selection or enrollment made by the school, the local educational agency, or the State educational agency involved, including the rights of the parent, guardian, or unaccompanied youth to appeal such decisions.”</w:t>
      </w:r>
      <w:r w:rsidRPr="007027F8">
        <w:rPr>
          <w:rFonts w:asciiTheme="majorHAnsi" w:eastAsia="Times New Roman" w:hAnsiTheme="majorHAnsi" w:cs="Arial"/>
          <w:color w:val="000000"/>
          <w:sz w:val="24"/>
          <w:szCs w:val="24"/>
        </w:rPr>
        <w:t xml:space="preserve"> [</w:t>
      </w:r>
      <w:r w:rsidRPr="007027F8">
        <w:rPr>
          <w:rFonts w:asciiTheme="majorHAnsi" w:eastAsia="Times New Roman" w:hAnsiTheme="majorHAnsi" w:cs="Arial"/>
          <w:color w:val="222222"/>
          <w:sz w:val="24"/>
          <w:szCs w:val="24"/>
        </w:rPr>
        <w:t>42 U.S.C. § 11432(g)(3)(E)(ii)]</w:t>
      </w:r>
      <w:r w:rsidRPr="007027F8">
        <w:rPr>
          <w:rFonts w:asciiTheme="majorHAnsi" w:eastAsia="Times New Roman" w:hAnsiTheme="majorHAnsi" w:cs="Arial"/>
          <w:color w:val="000000"/>
          <w:sz w:val="24"/>
          <w:szCs w:val="24"/>
        </w:rPr>
        <w:t>.</w:t>
      </w:r>
      <w:r w:rsidRPr="007027F8">
        <w:rPr>
          <w:rFonts w:asciiTheme="majorHAnsi" w:eastAsiaTheme="minorEastAsia" w:hAnsiTheme="majorHAnsi"/>
          <w:sz w:val="24"/>
          <w:szCs w:val="24"/>
        </w:rPr>
        <w:t xml:space="preserve"> </w:t>
      </w:r>
    </w:p>
    <w:p w:rsidR="00CA355F" w:rsidRPr="007027F8" w:rsidRDefault="00CA355F" w:rsidP="00CA355F">
      <w:pPr>
        <w:widowControl/>
        <w:autoSpaceDE/>
        <w:autoSpaceDN/>
        <w:spacing w:after="200"/>
        <w:ind w:left="720" w:right="450"/>
        <w:contextualSpacing/>
        <w:rPr>
          <w:rFonts w:asciiTheme="majorHAnsi" w:eastAsiaTheme="minorEastAsia" w:hAnsiTheme="majorHAnsi"/>
          <w:sz w:val="24"/>
          <w:szCs w:val="24"/>
        </w:rPr>
      </w:pPr>
    </w:p>
    <w:p w:rsidR="00CA355F" w:rsidRPr="007027F8" w:rsidRDefault="00CA355F" w:rsidP="00CA355F">
      <w:pPr>
        <w:widowControl/>
        <w:numPr>
          <w:ilvl w:val="0"/>
          <w:numId w:val="14"/>
        </w:numPr>
        <w:autoSpaceDE/>
        <w:autoSpaceDN/>
        <w:spacing w:after="200"/>
        <w:ind w:left="1080" w:right="450"/>
        <w:contextualSpacing/>
        <w:rPr>
          <w:rFonts w:asciiTheme="majorHAnsi" w:eastAsiaTheme="minorEastAsia" w:hAnsiTheme="majorHAnsi"/>
          <w:sz w:val="24"/>
          <w:szCs w:val="24"/>
        </w:rPr>
      </w:pPr>
      <w:r w:rsidRPr="007027F8">
        <w:rPr>
          <w:rFonts w:asciiTheme="majorHAnsi" w:eastAsiaTheme="minorEastAsia" w:hAnsiTheme="majorHAnsi"/>
          <w:sz w:val="24"/>
          <w:szCs w:val="24"/>
        </w:rPr>
        <w:t xml:space="preserve">In addition,  “if … the local educational agency determines that it is not in the child’s or youth’s best interest to attend the school of origin or the school requested by the parent or guardian, or (in the case of an unaccompanied youth) the youth,” the LEA must “provide the child’s or youth’s parent or guardian or the unaccompanied youth with a written explanation of the reasons for its determination, in a manner and form understandable to such parent, guardian, or unaccompanied youth, including information regarding the right to appeal under subparagraph (E).” </w:t>
      </w:r>
    </w:p>
    <w:p w:rsidR="00CA355F" w:rsidRPr="007027F8" w:rsidRDefault="00CA355F" w:rsidP="00CA355F">
      <w:pPr>
        <w:widowControl/>
        <w:autoSpaceDE/>
        <w:autoSpaceDN/>
        <w:ind w:left="1080" w:right="450"/>
        <w:contextualSpacing/>
        <w:rPr>
          <w:rFonts w:asciiTheme="majorHAnsi" w:eastAsiaTheme="minorEastAsia" w:hAnsiTheme="majorHAnsi"/>
          <w:sz w:val="24"/>
          <w:szCs w:val="24"/>
        </w:rPr>
      </w:pPr>
      <w:r w:rsidRPr="007027F8">
        <w:rPr>
          <w:rFonts w:asciiTheme="majorHAnsi" w:eastAsia="Times New Roman" w:hAnsiTheme="majorHAnsi" w:cs="Arial"/>
          <w:color w:val="000000"/>
          <w:sz w:val="24"/>
          <w:szCs w:val="24"/>
        </w:rPr>
        <w:t>[</w:t>
      </w:r>
      <w:r w:rsidRPr="007027F8">
        <w:rPr>
          <w:rFonts w:asciiTheme="majorHAnsi" w:eastAsia="Times New Roman" w:hAnsiTheme="majorHAnsi" w:cs="Arial"/>
          <w:color w:val="222222"/>
          <w:sz w:val="24"/>
          <w:szCs w:val="24"/>
        </w:rPr>
        <w:t>42 U.S.C. § 11432(g)(3)(B)(iii)]</w:t>
      </w:r>
      <w:r w:rsidRPr="007027F8">
        <w:rPr>
          <w:rFonts w:asciiTheme="majorHAnsi" w:eastAsiaTheme="minorEastAsia" w:hAnsiTheme="majorHAnsi"/>
          <w:sz w:val="24"/>
          <w:szCs w:val="24"/>
        </w:rPr>
        <w:t xml:space="preserve"> </w:t>
      </w:r>
    </w:p>
    <w:p w:rsidR="0029671A" w:rsidRPr="007027F8" w:rsidRDefault="0029671A" w:rsidP="00CA355F">
      <w:pPr>
        <w:widowControl/>
        <w:autoSpaceDE/>
        <w:autoSpaceDN/>
        <w:ind w:left="1080" w:right="450"/>
        <w:contextualSpacing/>
        <w:rPr>
          <w:rFonts w:asciiTheme="majorHAnsi" w:eastAsiaTheme="minorEastAsia" w:hAnsiTheme="majorHAnsi"/>
          <w:sz w:val="24"/>
          <w:szCs w:val="24"/>
        </w:rPr>
      </w:pPr>
    </w:p>
    <w:p w:rsidR="00CA355F" w:rsidRPr="007027F8" w:rsidRDefault="00CA355F" w:rsidP="00CA355F">
      <w:pPr>
        <w:widowControl/>
        <w:numPr>
          <w:ilvl w:val="0"/>
          <w:numId w:val="14"/>
        </w:numPr>
        <w:autoSpaceDE/>
        <w:autoSpaceDN/>
        <w:spacing w:after="200"/>
        <w:ind w:left="1080" w:right="450"/>
        <w:contextualSpacing/>
        <w:rPr>
          <w:rFonts w:asciiTheme="majorHAnsi" w:eastAsiaTheme="minorEastAsia" w:hAnsiTheme="majorHAnsi"/>
          <w:sz w:val="24"/>
          <w:szCs w:val="24"/>
        </w:rPr>
      </w:pPr>
      <w:r w:rsidRPr="007027F8">
        <w:rPr>
          <w:rFonts w:asciiTheme="majorHAnsi" w:eastAsiaTheme="minorEastAsia" w:hAnsiTheme="majorHAnsi"/>
          <w:sz w:val="24"/>
          <w:szCs w:val="24"/>
        </w:rPr>
        <w:t>“In the case of an unaccompanied youth, the LEA must ensure that the local liaison … “assists in placement or enrollment decisions under this subparagraph, gives priority to the views of such unaccompanied youth, and provides notice to such youth of the right to appeal under subparagraph (E).”</w:t>
      </w:r>
      <w:r w:rsidRPr="007027F8">
        <w:rPr>
          <w:rFonts w:asciiTheme="majorHAnsi" w:eastAsia="Times New Roman" w:hAnsiTheme="majorHAnsi" w:cs="Arial"/>
          <w:color w:val="000000"/>
          <w:sz w:val="24"/>
          <w:szCs w:val="24"/>
        </w:rPr>
        <w:t xml:space="preserve"> [</w:t>
      </w:r>
      <w:r w:rsidRPr="007027F8">
        <w:rPr>
          <w:rFonts w:asciiTheme="majorHAnsi" w:eastAsia="Times New Roman" w:hAnsiTheme="majorHAnsi" w:cs="Arial"/>
          <w:color w:val="222222"/>
          <w:sz w:val="24"/>
          <w:szCs w:val="24"/>
        </w:rPr>
        <w:t>42 U.S.C. § 11432(g)(3)(B)(iv)</w:t>
      </w:r>
      <w:r w:rsidRPr="007027F8">
        <w:rPr>
          <w:rFonts w:asciiTheme="majorHAnsi" w:eastAsia="Times New Roman" w:hAnsiTheme="majorHAnsi" w:cs="Arial"/>
          <w:color w:val="000000"/>
          <w:sz w:val="24"/>
          <w:szCs w:val="24"/>
        </w:rPr>
        <w:t>]</w:t>
      </w:r>
    </w:p>
    <w:p w:rsidR="00CA355F" w:rsidRPr="007027F8" w:rsidRDefault="00CA355F" w:rsidP="00CA355F">
      <w:pPr>
        <w:widowControl/>
        <w:autoSpaceDE/>
        <w:autoSpaceDN/>
        <w:spacing w:after="200"/>
        <w:ind w:left="1080" w:right="450"/>
        <w:contextualSpacing/>
        <w:rPr>
          <w:rFonts w:asciiTheme="majorHAnsi" w:eastAsiaTheme="minorEastAsia" w:hAnsiTheme="majorHAnsi"/>
          <w:sz w:val="24"/>
          <w:szCs w:val="24"/>
        </w:rPr>
      </w:pPr>
    </w:p>
    <w:p w:rsidR="00CA355F" w:rsidRPr="007027F8" w:rsidRDefault="00CA355F" w:rsidP="00CA355F">
      <w:pPr>
        <w:widowControl/>
        <w:numPr>
          <w:ilvl w:val="0"/>
          <w:numId w:val="11"/>
        </w:numPr>
        <w:autoSpaceDE/>
        <w:autoSpaceDN/>
        <w:spacing w:after="200"/>
        <w:ind w:right="450"/>
        <w:contextualSpacing/>
        <w:rPr>
          <w:rFonts w:asciiTheme="majorHAnsi" w:eastAsiaTheme="minorEastAsia" w:hAnsiTheme="majorHAnsi"/>
          <w:sz w:val="24"/>
          <w:szCs w:val="24"/>
        </w:rPr>
      </w:pPr>
      <w:r w:rsidRPr="007027F8">
        <w:rPr>
          <w:rFonts w:asciiTheme="majorHAnsi" w:eastAsiaTheme="minorEastAsia" w:hAnsiTheme="majorHAnsi"/>
          <w:sz w:val="24"/>
          <w:szCs w:val="24"/>
        </w:rPr>
        <w:t xml:space="preserve">“If a dispute arises over eligibility, or school selection or enrollment in a school…the parent, guardian, or unaccompanied youth shall be referred to the local educational </w:t>
      </w:r>
      <w:r w:rsidRPr="007027F8">
        <w:rPr>
          <w:rFonts w:asciiTheme="majorHAnsi" w:eastAsiaTheme="minorEastAsia" w:hAnsiTheme="majorHAnsi"/>
          <w:sz w:val="24"/>
          <w:szCs w:val="24"/>
        </w:rPr>
        <w:lastRenderedPageBreak/>
        <w:t>agency liaison … who shall carry out the dispute resolution process … as expeditiously as possible after receiving notice of such dispute.”</w:t>
      </w:r>
      <w:r w:rsidRPr="007027F8">
        <w:rPr>
          <w:rFonts w:asciiTheme="majorHAnsi" w:eastAsia="Times New Roman" w:hAnsiTheme="majorHAnsi" w:cs="Arial"/>
          <w:color w:val="000000"/>
          <w:sz w:val="24"/>
          <w:szCs w:val="24"/>
        </w:rPr>
        <w:t xml:space="preserve"> [</w:t>
      </w:r>
      <w:r w:rsidRPr="007027F8">
        <w:rPr>
          <w:rFonts w:asciiTheme="majorHAnsi" w:eastAsia="Times New Roman" w:hAnsiTheme="majorHAnsi" w:cs="Arial"/>
          <w:color w:val="222222"/>
          <w:sz w:val="24"/>
          <w:szCs w:val="24"/>
        </w:rPr>
        <w:t>42 U.S.C. § 11432(g)(3)(E)(iii)</w:t>
      </w:r>
      <w:r w:rsidRPr="007027F8">
        <w:rPr>
          <w:rFonts w:asciiTheme="majorHAnsi" w:eastAsia="Times New Roman" w:hAnsiTheme="majorHAnsi" w:cs="Arial"/>
          <w:color w:val="000000"/>
          <w:sz w:val="24"/>
          <w:szCs w:val="24"/>
        </w:rPr>
        <w:t>]</w:t>
      </w:r>
      <w:r w:rsidRPr="007027F8">
        <w:rPr>
          <w:rFonts w:asciiTheme="majorHAnsi" w:eastAsiaTheme="minorEastAsia" w:hAnsiTheme="majorHAnsi"/>
          <w:sz w:val="24"/>
          <w:szCs w:val="24"/>
        </w:rPr>
        <w:t xml:space="preserve"> </w:t>
      </w:r>
    </w:p>
    <w:p w:rsidR="00CA355F" w:rsidRPr="007027F8" w:rsidRDefault="00CA355F" w:rsidP="00CA355F">
      <w:pPr>
        <w:widowControl/>
        <w:autoSpaceDE/>
        <w:autoSpaceDN/>
        <w:ind w:right="450" w:firstLine="720"/>
        <w:contextualSpacing/>
        <w:rPr>
          <w:rFonts w:asciiTheme="majorHAnsi" w:eastAsiaTheme="minorEastAsia" w:hAnsiTheme="majorHAnsi"/>
          <w:sz w:val="24"/>
          <w:szCs w:val="24"/>
        </w:rPr>
      </w:pPr>
      <w:r w:rsidRPr="007027F8">
        <w:rPr>
          <w:rFonts w:asciiTheme="majorHAnsi" w:eastAsiaTheme="minorEastAsia" w:hAnsiTheme="majorHAnsi"/>
          <w:sz w:val="24"/>
          <w:szCs w:val="24"/>
        </w:rPr>
        <w:t xml:space="preserve">Simply put, when a McKinney-Vento dispute occurs </w:t>
      </w:r>
    </w:p>
    <w:p w:rsidR="00CA355F" w:rsidRPr="007027F8" w:rsidRDefault="00CA355F" w:rsidP="00CA355F">
      <w:pPr>
        <w:widowControl/>
        <w:autoSpaceDE/>
        <w:autoSpaceDN/>
        <w:ind w:right="450" w:firstLine="720"/>
        <w:contextualSpacing/>
        <w:rPr>
          <w:rFonts w:asciiTheme="majorHAnsi" w:eastAsiaTheme="minorEastAsia" w:hAnsiTheme="majorHAnsi"/>
          <w:sz w:val="24"/>
          <w:szCs w:val="24"/>
        </w:rPr>
      </w:pPr>
    </w:p>
    <w:p w:rsidR="00CA355F" w:rsidRPr="007027F8" w:rsidRDefault="00CA355F" w:rsidP="00CA355F">
      <w:pPr>
        <w:widowControl/>
        <w:numPr>
          <w:ilvl w:val="0"/>
          <w:numId w:val="12"/>
        </w:numPr>
        <w:autoSpaceDE/>
        <w:autoSpaceDN/>
        <w:spacing w:after="200"/>
        <w:ind w:right="450"/>
        <w:contextualSpacing/>
        <w:rPr>
          <w:rFonts w:asciiTheme="majorHAnsi" w:eastAsiaTheme="minorEastAsia" w:hAnsiTheme="majorHAnsi"/>
          <w:sz w:val="24"/>
          <w:szCs w:val="24"/>
        </w:rPr>
      </w:pPr>
      <w:r w:rsidRPr="007027F8">
        <w:rPr>
          <w:rFonts w:asciiTheme="majorHAnsi" w:eastAsiaTheme="minorEastAsia" w:hAnsiTheme="majorHAnsi"/>
          <w:sz w:val="24"/>
          <w:szCs w:val="24"/>
        </w:rPr>
        <w:t>the child or youth must be admitted to the school in which enrollment is sought pending final resolution of the dispute;</w:t>
      </w:r>
    </w:p>
    <w:p w:rsidR="00CA355F" w:rsidRPr="007027F8" w:rsidRDefault="00CA355F" w:rsidP="00CA355F">
      <w:pPr>
        <w:widowControl/>
        <w:numPr>
          <w:ilvl w:val="0"/>
          <w:numId w:val="12"/>
        </w:numPr>
        <w:autoSpaceDE/>
        <w:autoSpaceDN/>
        <w:spacing w:after="200"/>
        <w:ind w:right="450"/>
        <w:contextualSpacing/>
        <w:rPr>
          <w:rFonts w:asciiTheme="majorHAnsi" w:eastAsiaTheme="minorEastAsia" w:hAnsiTheme="majorHAnsi"/>
          <w:sz w:val="24"/>
          <w:szCs w:val="24"/>
        </w:rPr>
      </w:pPr>
      <w:r w:rsidRPr="007027F8">
        <w:rPr>
          <w:rFonts w:asciiTheme="majorHAnsi" w:eastAsiaTheme="minorEastAsia" w:hAnsiTheme="majorHAnsi"/>
          <w:sz w:val="24"/>
          <w:szCs w:val="24"/>
        </w:rPr>
        <w:t xml:space="preserve">the parent, guardian, or unaccompanied youth must be provided written notice of the school’s, LEA’s, or SEA’s decision, which must include the reasons for its decision and the right to appeal; and </w:t>
      </w:r>
    </w:p>
    <w:p w:rsidR="00CA355F" w:rsidRPr="007027F8" w:rsidRDefault="00CA355F" w:rsidP="00CA355F">
      <w:pPr>
        <w:widowControl/>
        <w:numPr>
          <w:ilvl w:val="0"/>
          <w:numId w:val="12"/>
        </w:numPr>
        <w:autoSpaceDE/>
        <w:autoSpaceDN/>
        <w:spacing w:after="200"/>
        <w:ind w:right="450"/>
        <w:contextualSpacing/>
        <w:rPr>
          <w:rFonts w:asciiTheme="majorHAnsi" w:eastAsiaTheme="minorEastAsia" w:hAnsiTheme="majorHAnsi"/>
          <w:sz w:val="24"/>
          <w:szCs w:val="24"/>
        </w:rPr>
      </w:pPr>
      <w:r w:rsidRPr="007027F8">
        <w:rPr>
          <w:rFonts w:asciiTheme="majorHAnsi" w:eastAsiaTheme="minorEastAsia" w:hAnsiTheme="majorHAnsi"/>
          <w:sz w:val="24"/>
          <w:szCs w:val="24"/>
        </w:rPr>
        <w:t>the parent, guardian, or unaccompanied youth must be referred to the local liaison to carry out the dispute process.</w:t>
      </w:r>
    </w:p>
    <w:p w:rsidR="00CA355F" w:rsidRPr="007027F8" w:rsidRDefault="00CA355F" w:rsidP="00CA355F">
      <w:pPr>
        <w:pStyle w:val="Heading1"/>
        <w:ind w:left="101"/>
        <w:contextualSpacing/>
        <w:rPr>
          <w:rFonts w:asciiTheme="majorHAnsi" w:hAnsiTheme="majorHAnsi"/>
          <w:sz w:val="24"/>
          <w:szCs w:val="24"/>
        </w:rPr>
      </w:pPr>
      <w:r w:rsidRPr="00C546DA">
        <w:rPr>
          <w:rFonts w:asciiTheme="majorHAnsi" w:hAnsiTheme="majorHAnsi"/>
          <w:sz w:val="24"/>
          <w:szCs w:val="24"/>
        </w:rPr>
        <w:t xml:space="preserve">Every </w:t>
      </w:r>
      <w:r w:rsidR="00C546DA">
        <w:rPr>
          <w:rFonts w:asciiTheme="majorHAnsi" w:hAnsiTheme="majorHAnsi"/>
          <w:sz w:val="24"/>
          <w:szCs w:val="24"/>
        </w:rPr>
        <w:t>district</w:t>
      </w:r>
      <w:r w:rsidRPr="00C546DA">
        <w:rPr>
          <w:rFonts w:asciiTheme="majorHAnsi" w:hAnsiTheme="majorHAnsi"/>
          <w:sz w:val="24"/>
          <w:szCs w:val="24"/>
        </w:rPr>
        <w:t xml:space="preserve"> in every State must follow McKinney-Vento’s dispute resolution procedures. The McKinney-Vento Act applies to every </w:t>
      </w:r>
      <w:r w:rsidR="00C546DA">
        <w:rPr>
          <w:rFonts w:asciiTheme="majorHAnsi" w:hAnsiTheme="majorHAnsi"/>
          <w:sz w:val="24"/>
          <w:szCs w:val="24"/>
        </w:rPr>
        <w:t>district</w:t>
      </w:r>
      <w:r w:rsidRPr="00C546DA">
        <w:rPr>
          <w:rFonts w:asciiTheme="majorHAnsi" w:hAnsiTheme="majorHAnsi"/>
          <w:sz w:val="24"/>
          <w:szCs w:val="24"/>
        </w:rPr>
        <w:t xml:space="preserve"> in every State, regardless of whether the </w:t>
      </w:r>
      <w:r w:rsidR="00C546DA">
        <w:rPr>
          <w:rFonts w:asciiTheme="majorHAnsi" w:hAnsiTheme="majorHAnsi"/>
          <w:sz w:val="24"/>
          <w:szCs w:val="24"/>
        </w:rPr>
        <w:t>district</w:t>
      </w:r>
      <w:r w:rsidRPr="00C546DA">
        <w:rPr>
          <w:rFonts w:asciiTheme="majorHAnsi" w:hAnsiTheme="majorHAnsi"/>
          <w:sz w:val="24"/>
          <w:szCs w:val="24"/>
        </w:rPr>
        <w:t xml:space="preserve"> receives McKinney-Vento funds. If dispute processes are not followed, or if a parent, guardian, or unaccompanied youth is not satisfied with the final resolution of a dispute at the State level, </w:t>
      </w:r>
      <w:r w:rsidR="00B9676E" w:rsidRPr="00C546DA">
        <w:rPr>
          <w:rFonts w:asciiTheme="majorHAnsi" w:hAnsiTheme="majorHAnsi"/>
          <w:sz w:val="24"/>
          <w:szCs w:val="24"/>
        </w:rPr>
        <w:t>there is no further action available through SD DOE.  T</w:t>
      </w:r>
      <w:r w:rsidRPr="00C546DA">
        <w:rPr>
          <w:rFonts w:asciiTheme="majorHAnsi" w:hAnsiTheme="majorHAnsi"/>
          <w:sz w:val="24"/>
          <w:szCs w:val="24"/>
        </w:rPr>
        <w:t xml:space="preserve">he parent, guardian or unaccompanied youth </w:t>
      </w:r>
      <w:r w:rsidR="00B9676E" w:rsidRPr="00C546DA">
        <w:rPr>
          <w:rFonts w:asciiTheme="majorHAnsi" w:hAnsiTheme="majorHAnsi"/>
          <w:sz w:val="24"/>
          <w:szCs w:val="24"/>
        </w:rPr>
        <w:t>may</w:t>
      </w:r>
      <w:r w:rsidRPr="00C546DA">
        <w:rPr>
          <w:rFonts w:asciiTheme="majorHAnsi" w:hAnsiTheme="majorHAnsi"/>
          <w:sz w:val="24"/>
          <w:szCs w:val="24"/>
        </w:rPr>
        <w:t xml:space="preserve"> </w:t>
      </w:r>
      <w:r w:rsidR="00C546DA" w:rsidRPr="00C546DA">
        <w:rPr>
          <w:rFonts w:asciiTheme="majorHAnsi" w:hAnsiTheme="majorHAnsi"/>
          <w:sz w:val="24"/>
          <w:szCs w:val="24"/>
        </w:rPr>
        <w:t>consult a private attorney about pur</w:t>
      </w:r>
      <w:r w:rsidRPr="00C546DA">
        <w:rPr>
          <w:rFonts w:asciiTheme="majorHAnsi" w:hAnsiTheme="majorHAnsi"/>
          <w:sz w:val="24"/>
          <w:szCs w:val="24"/>
        </w:rPr>
        <w:t>su</w:t>
      </w:r>
      <w:r w:rsidR="00C546DA" w:rsidRPr="00C546DA">
        <w:rPr>
          <w:rFonts w:asciiTheme="majorHAnsi" w:hAnsiTheme="majorHAnsi"/>
          <w:sz w:val="24"/>
          <w:szCs w:val="24"/>
        </w:rPr>
        <w:t xml:space="preserve">ing action in the courts </w:t>
      </w:r>
      <w:r w:rsidRPr="00C546DA">
        <w:rPr>
          <w:rFonts w:asciiTheme="majorHAnsi" w:hAnsiTheme="majorHAnsi"/>
          <w:sz w:val="24"/>
          <w:szCs w:val="24"/>
        </w:rPr>
        <w:t>against both the S</w:t>
      </w:r>
      <w:r w:rsidR="00C546DA" w:rsidRPr="00C546DA">
        <w:rPr>
          <w:rFonts w:asciiTheme="majorHAnsi" w:hAnsiTheme="majorHAnsi"/>
          <w:sz w:val="24"/>
          <w:szCs w:val="24"/>
        </w:rPr>
        <w:t>D DOE</w:t>
      </w:r>
      <w:r w:rsidRPr="00C546DA">
        <w:rPr>
          <w:rFonts w:asciiTheme="majorHAnsi" w:hAnsiTheme="majorHAnsi"/>
          <w:sz w:val="24"/>
          <w:szCs w:val="24"/>
        </w:rPr>
        <w:t xml:space="preserve"> and </w:t>
      </w:r>
      <w:r w:rsidR="00C546DA" w:rsidRPr="00C546DA">
        <w:rPr>
          <w:rFonts w:asciiTheme="majorHAnsi" w:hAnsiTheme="majorHAnsi"/>
          <w:sz w:val="24"/>
          <w:szCs w:val="24"/>
        </w:rPr>
        <w:t>the school district</w:t>
      </w:r>
      <w:r w:rsidRPr="00C546DA">
        <w:rPr>
          <w:rFonts w:asciiTheme="majorHAnsi" w:hAnsiTheme="majorHAnsi"/>
          <w:sz w:val="24"/>
          <w:szCs w:val="24"/>
        </w:rPr>
        <w:t>.</w:t>
      </w:r>
    </w:p>
    <w:p w:rsidR="0003093D" w:rsidRPr="007027F8" w:rsidRDefault="0003093D" w:rsidP="00CA355F">
      <w:pPr>
        <w:pStyle w:val="Heading1"/>
        <w:ind w:left="101"/>
        <w:contextualSpacing/>
        <w:rPr>
          <w:rFonts w:asciiTheme="majorHAnsi" w:hAnsiTheme="majorHAnsi"/>
          <w:sz w:val="24"/>
          <w:szCs w:val="24"/>
        </w:rPr>
      </w:pPr>
    </w:p>
    <w:p w:rsidR="0003093D" w:rsidRPr="007027F8" w:rsidRDefault="0003093D" w:rsidP="00CA355F">
      <w:pPr>
        <w:pStyle w:val="Heading1"/>
        <w:ind w:left="101"/>
        <w:contextualSpacing/>
        <w:rPr>
          <w:rFonts w:asciiTheme="majorHAnsi" w:hAnsiTheme="majorHAnsi"/>
          <w:sz w:val="24"/>
          <w:szCs w:val="24"/>
        </w:rPr>
      </w:pPr>
      <w:r w:rsidRPr="007027F8">
        <w:rPr>
          <w:rFonts w:asciiTheme="majorHAnsi" w:hAnsiTheme="majorHAnsi"/>
          <w:sz w:val="24"/>
          <w:szCs w:val="24"/>
        </w:rPr>
        <w:t xml:space="preserve"> </w:t>
      </w:r>
    </w:p>
    <w:p w:rsidR="0003093D" w:rsidRPr="007027F8" w:rsidRDefault="0003093D" w:rsidP="00CA355F">
      <w:pPr>
        <w:pStyle w:val="Heading1"/>
        <w:ind w:left="101"/>
        <w:contextualSpacing/>
        <w:rPr>
          <w:rFonts w:asciiTheme="majorHAnsi" w:hAnsiTheme="majorHAnsi"/>
          <w:sz w:val="24"/>
          <w:szCs w:val="24"/>
        </w:rPr>
      </w:pPr>
    </w:p>
    <w:p w:rsidR="00D818BA" w:rsidRPr="007027F8" w:rsidRDefault="00D818BA"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Default="0009590F" w:rsidP="00CA355F">
      <w:pPr>
        <w:pStyle w:val="Default"/>
        <w:contextualSpacing/>
        <w:rPr>
          <w:rFonts w:asciiTheme="majorHAnsi" w:hAnsiTheme="majorHAnsi"/>
        </w:rPr>
      </w:pPr>
    </w:p>
    <w:p w:rsidR="008976C6" w:rsidRDefault="008976C6" w:rsidP="00CA355F">
      <w:pPr>
        <w:pStyle w:val="Default"/>
        <w:contextualSpacing/>
        <w:rPr>
          <w:rFonts w:asciiTheme="majorHAnsi" w:hAnsiTheme="majorHAnsi"/>
        </w:rPr>
      </w:pPr>
    </w:p>
    <w:p w:rsidR="008976C6" w:rsidRDefault="008976C6" w:rsidP="00CA355F">
      <w:pPr>
        <w:pStyle w:val="Default"/>
        <w:contextualSpacing/>
        <w:rPr>
          <w:rFonts w:asciiTheme="majorHAnsi" w:hAnsiTheme="majorHAnsi"/>
        </w:rPr>
      </w:pPr>
    </w:p>
    <w:p w:rsidR="008976C6" w:rsidRDefault="008976C6" w:rsidP="00CA355F">
      <w:pPr>
        <w:pStyle w:val="Default"/>
        <w:contextualSpacing/>
        <w:rPr>
          <w:rFonts w:asciiTheme="majorHAnsi" w:hAnsiTheme="majorHAnsi"/>
        </w:rPr>
      </w:pPr>
    </w:p>
    <w:p w:rsidR="008976C6" w:rsidRDefault="008976C6" w:rsidP="00CA355F">
      <w:pPr>
        <w:pStyle w:val="Default"/>
        <w:contextualSpacing/>
        <w:rPr>
          <w:rFonts w:asciiTheme="majorHAnsi" w:hAnsiTheme="majorHAnsi"/>
        </w:rPr>
      </w:pPr>
    </w:p>
    <w:p w:rsidR="008976C6" w:rsidRDefault="008976C6" w:rsidP="00CA355F">
      <w:pPr>
        <w:pStyle w:val="Default"/>
        <w:contextualSpacing/>
        <w:rPr>
          <w:rFonts w:asciiTheme="majorHAnsi" w:hAnsiTheme="majorHAnsi"/>
        </w:rPr>
      </w:pPr>
    </w:p>
    <w:p w:rsidR="008976C6" w:rsidRDefault="008976C6" w:rsidP="00CA355F">
      <w:pPr>
        <w:pStyle w:val="Default"/>
        <w:contextualSpacing/>
        <w:rPr>
          <w:rFonts w:asciiTheme="majorHAnsi" w:hAnsiTheme="majorHAnsi"/>
        </w:rPr>
      </w:pPr>
    </w:p>
    <w:p w:rsidR="008976C6" w:rsidRDefault="008976C6" w:rsidP="00CA355F">
      <w:pPr>
        <w:pStyle w:val="Default"/>
        <w:contextualSpacing/>
        <w:rPr>
          <w:rFonts w:asciiTheme="majorHAnsi" w:hAnsiTheme="majorHAnsi"/>
        </w:rPr>
      </w:pPr>
    </w:p>
    <w:p w:rsidR="008976C6" w:rsidRPr="007027F8" w:rsidRDefault="008976C6"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p w:rsidR="0009590F" w:rsidRPr="007027F8" w:rsidRDefault="0009590F" w:rsidP="00CA355F">
      <w:pPr>
        <w:pStyle w:val="Default"/>
        <w:contextualSpacing/>
        <w:rPr>
          <w:rFonts w:asciiTheme="majorHAnsi" w:hAnsiTheme="majorHAnsi"/>
        </w:rPr>
      </w:pPr>
    </w:p>
    <w:sectPr w:rsidR="0009590F" w:rsidRPr="007027F8" w:rsidSect="00D00D8D">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A1A" w:rsidRDefault="00742A1A" w:rsidP="001E3E4F">
      <w:r>
        <w:separator/>
      </w:r>
    </w:p>
  </w:endnote>
  <w:endnote w:type="continuationSeparator" w:id="0">
    <w:p w:rsidR="00742A1A" w:rsidRDefault="00742A1A" w:rsidP="001E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C2" w:rsidRDefault="00F40E31">
    <w:pPr>
      <w:pStyle w:val="Footer"/>
    </w:pPr>
    <w:r>
      <w:rPr>
        <w:noProof/>
      </w:rPr>
      <w:drawing>
        <wp:anchor distT="0" distB="0" distL="114300" distR="114300" simplePos="0" relativeHeight="251663360" behindDoc="1" locked="0" layoutInCell="1" allowOverlap="1" wp14:anchorId="593B985B" wp14:editId="5E50BBCA">
          <wp:simplePos x="0" y="0"/>
          <wp:positionH relativeFrom="column">
            <wp:posOffset>29210</wp:posOffset>
          </wp:positionH>
          <wp:positionV relativeFrom="paragraph">
            <wp:posOffset>7620</wp:posOffset>
          </wp:positionV>
          <wp:extent cx="1932940" cy="429260"/>
          <wp:effectExtent l="0" t="0" r="0" b="0"/>
          <wp:wrapTight wrapText="bothSides">
            <wp:wrapPolygon edited="0">
              <wp:start x="0" y="0"/>
              <wp:lineTo x="0" y="21089"/>
              <wp:lineTo x="21288" y="21089"/>
              <wp:lineTo x="2128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2940" cy="429260"/>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rsidR="001E3E4F" w:rsidRDefault="00310EC2" w:rsidP="00181DB0">
    <w:pPr>
      <w:pStyle w:val="Footer"/>
      <w:ind w:left="1440"/>
    </w:pPr>
    <w:r>
      <w:tab/>
    </w:r>
    <w:r w:rsidR="006E5092">
      <w:fldChar w:fldCharType="begin"/>
    </w:r>
    <w:r w:rsidR="006E5092">
      <w:instrText xml:space="preserve"> PAGE  \* Arabic  \* MERGEFORMAT </w:instrText>
    </w:r>
    <w:r w:rsidR="006E5092">
      <w:fldChar w:fldCharType="separate"/>
    </w:r>
    <w:r w:rsidR="00D87094">
      <w:rPr>
        <w:noProof/>
      </w:rPr>
      <w:t>1</w:t>
    </w:r>
    <w:r w:rsidR="006E5092">
      <w:fldChar w:fldCharType="end"/>
    </w:r>
    <w:r>
      <w:tab/>
    </w:r>
    <w:r w:rsidR="00181DB0">
      <w:t xml:space="preserve">                 SD DOE M-V Dispute Procedure - September</w:t>
    </w:r>
    <w:r w:rsidR="00B61D0F">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A1A" w:rsidRDefault="00742A1A" w:rsidP="001E3E4F">
      <w:r>
        <w:separator/>
      </w:r>
    </w:p>
  </w:footnote>
  <w:footnote w:type="continuationSeparator" w:id="0">
    <w:p w:rsidR="00742A1A" w:rsidRDefault="00742A1A" w:rsidP="001E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C87"/>
    <w:multiLevelType w:val="multilevel"/>
    <w:tmpl w:val="FEBAF1D6"/>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FE2512"/>
    <w:multiLevelType w:val="hybridMultilevel"/>
    <w:tmpl w:val="23AE15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F7BD3"/>
    <w:multiLevelType w:val="hybridMultilevel"/>
    <w:tmpl w:val="0B88D180"/>
    <w:lvl w:ilvl="0" w:tplc="ADFE65DC">
      <w:start w:val="1"/>
      <w:numFmt w:val="decimal"/>
      <w:lvlText w:val="%1."/>
      <w:lvlJc w:val="left"/>
      <w:pPr>
        <w:ind w:left="1440" w:hanging="360"/>
      </w:pPr>
      <w:rPr>
        <w:rFonts w:ascii="Century Gothic" w:eastAsia="Calibri" w:hAnsi="Century Gothic" w:cs="Calibri" w:hint="default"/>
        <w:b/>
        <w:bCs/>
        <w:spacing w:val="-1"/>
        <w:w w:val="99"/>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C81E8B"/>
    <w:multiLevelType w:val="multilevel"/>
    <w:tmpl w:val="FEBAF1D6"/>
    <w:numStyleLink w:val="numberedlist"/>
  </w:abstractNum>
  <w:abstractNum w:abstractNumId="4" w15:restartNumberingAfterBreak="0">
    <w:nsid w:val="17AC58B0"/>
    <w:multiLevelType w:val="hybridMultilevel"/>
    <w:tmpl w:val="DF4ADE32"/>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20424ADD"/>
    <w:multiLevelType w:val="hybridMultilevel"/>
    <w:tmpl w:val="47C6F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CB2D56"/>
    <w:multiLevelType w:val="hybridMultilevel"/>
    <w:tmpl w:val="DA36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11986"/>
    <w:multiLevelType w:val="hybridMultilevel"/>
    <w:tmpl w:val="24948A8A"/>
    <w:lvl w:ilvl="0" w:tplc="4BC65DF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473B09"/>
    <w:multiLevelType w:val="hybridMultilevel"/>
    <w:tmpl w:val="0212EF58"/>
    <w:lvl w:ilvl="0" w:tplc="31DE9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9C4D03"/>
    <w:multiLevelType w:val="hybridMultilevel"/>
    <w:tmpl w:val="5E60E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BB530A"/>
    <w:multiLevelType w:val="hybridMultilevel"/>
    <w:tmpl w:val="BA50077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54833"/>
    <w:multiLevelType w:val="hybridMultilevel"/>
    <w:tmpl w:val="1EB2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261F0"/>
    <w:multiLevelType w:val="hybridMultilevel"/>
    <w:tmpl w:val="0AD4C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DF77A3"/>
    <w:multiLevelType w:val="hybridMultilevel"/>
    <w:tmpl w:val="3EB8AE2A"/>
    <w:lvl w:ilvl="0" w:tplc="275C7084">
      <w:start w:val="1"/>
      <w:numFmt w:val="decimal"/>
      <w:lvlText w:val="%1."/>
      <w:lvlJc w:val="left"/>
      <w:pPr>
        <w:ind w:left="686" w:hanging="288"/>
      </w:pPr>
      <w:rPr>
        <w:rFonts w:ascii="Century Gothic" w:eastAsia="Calibri" w:hAnsi="Century Gothic" w:cs="Calibri" w:hint="default"/>
        <w:spacing w:val="-1"/>
        <w:w w:val="99"/>
        <w:sz w:val="24"/>
        <w:szCs w:val="20"/>
      </w:rPr>
    </w:lvl>
    <w:lvl w:ilvl="1" w:tplc="235CD14E">
      <w:numFmt w:val="bullet"/>
      <w:lvlText w:val="•"/>
      <w:lvlJc w:val="left"/>
      <w:pPr>
        <w:ind w:left="1520" w:hanging="288"/>
      </w:pPr>
      <w:rPr>
        <w:rFonts w:hint="default"/>
      </w:rPr>
    </w:lvl>
    <w:lvl w:ilvl="2" w:tplc="4F02524C">
      <w:numFmt w:val="bullet"/>
      <w:lvlText w:val="•"/>
      <w:lvlJc w:val="left"/>
      <w:pPr>
        <w:ind w:left="2360" w:hanging="288"/>
      </w:pPr>
      <w:rPr>
        <w:rFonts w:hint="default"/>
      </w:rPr>
    </w:lvl>
    <w:lvl w:ilvl="3" w:tplc="9F82AD26">
      <w:numFmt w:val="bullet"/>
      <w:lvlText w:val="•"/>
      <w:lvlJc w:val="left"/>
      <w:pPr>
        <w:ind w:left="3200" w:hanging="288"/>
      </w:pPr>
      <w:rPr>
        <w:rFonts w:hint="default"/>
      </w:rPr>
    </w:lvl>
    <w:lvl w:ilvl="4" w:tplc="1C506A1C">
      <w:numFmt w:val="bullet"/>
      <w:lvlText w:val="•"/>
      <w:lvlJc w:val="left"/>
      <w:pPr>
        <w:ind w:left="4041" w:hanging="288"/>
      </w:pPr>
      <w:rPr>
        <w:rFonts w:hint="default"/>
      </w:rPr>
    </w:lvl>
    <w:lvl w:ilvl="5" w:tplc="18061E40">
      <w:numFmt w:val="bullet"/>
      <w:lvlText w:val="•"/>
      <w:lvlJc w:val="left"/>
      <w:pPr>
        <w:ind w:left="4881" w:hanging="288"/>
      </w:pPr>
      <w:rPr>
        <w:rFonts w:hint="default"/>
      </w:rPr>
    </w:lvl>
    <w:lvl w:ilvl="6" w:tplc="E4DA03FA">
      <w:numFmt w:val="bullet"/>
      <w:lvlText w:val="•"/>
      <w:lvlJc w:val="left"/>
      <w:pPr>
        <w:ind w:left="5721" w:hanging="288"/>
      </w:pPr>
      <w:rPr>
        <w:rFonts w:hint="default"/>
      </w:rPr>
    </w:lvl>
    <w:lvl w:ilvl="7" w:tplc="022E0B92">
      <w:numFmt w:val="bullet"/>
      <w:lvlText w:val="•"/>
      <w:lvlJc w:val="left"/>
      <w:pPr>
        <w:ind w:left="6562" w:hanging="288"/>
      </w:pPr>
      <w:rPr>
        <w:rFonts w:hint="default"/>
      </w:rPr>
    </w:lvl>
    <w:lvl w:ilvl="8" w:tplc="36B2AE58">
      <w:numFmt w:val="bullet"/>
      <w:lvlText w:val="•"/>
      <w:lvlJc w:val="left"/>
      <w:pPr>
        <w:ind w:left="7402" w:hanging="288"/>
      </w:pPr>
      <w:rPr>
        <w:rFonts w:hint="default"/>
      </w:rPr>
    </w:lvl>
  </w:abstractNum>
  <w:abstractNum w:abstractNumId="14" w15:restartNumberingAfterBreak="0">
    <w:nsid w:val="5C6008A6"/>
    <w:multiLevelType w:val="hybridMultilevel"/>
    <w:tmpl w:val="816A6406"/>
    <w:lvl w:ilvl="0" w:tplc="D2FEE8A0">
      <w:start w:val="4"/>
      <w:numFmt w:val="decimal"/>
      <w:lvlText w:val="%1."/>
      <w:lvlJc w:val="left"/>
      <w:pPr>
        <w:ind w:left="614" w:hanging="288"/>
      </w:pPr>
      <w:rPr>
        <w:rFonts w:ascii="Century Gothic" w:eastAsia="Calibri" w:hAnsi="Century Gothic" w:cs="Calibri" w:hint="default"/>
        <w:spacing w:val="-1"/>
        <w:w w:val="99"/>
        <w:sz w:val="24"/>
        <w:szCs w:val="20"/>
      </w:rPr>
    </w:lvl>
    <w:lvl w:ilvl="1" w:tplc="D8E2D5CC">
      <w:numFmt w:val="bullet"/>
      <w:lvlText w:val="•"/>
      <w:lvlJc w:val="left"/>
      <w:pPr>
        <w:ind w:left="1011" w:hanging="288"/>
      </w:pPr>
      <w:rPr>
        <w:rFonts w:hint="default"/>
      </w:rPr>
    </w:lvl>
    <w:lvl w:ilvl="2" w:tplc="7ADE0836">
      <w:numFmt w:val="bullet"/>
      <w:lvlText w:val="•"/>
      <w:lvlJc w:val="left"/>
      <w:pPr>
        <w:ind w:left="1403" w:hanging="288"/>
      </w:pPr>
      <w:rPr>
        <w:rFonts w:hint="default"/>
      </w:rPr>
    </w:lvl>
    <w:lvl w:ilvl="3" w:tplc="42F4D50C">
      <w:numFmt w:val="bullet"/>
      <w:lvlText w:val="•"/>
      <w:lvlJc w:val="left"/>
      <w:pPr>
        <w:ind w:left="1794" w:hanging="288"/>
      </w:pPr>
      <w:rPr>
        <w:rFonts w:hint="default"/>
      </w:rPr>
    </w:lvl>
    <w:lvl w:ilvl="4" w:tplc="D24EA414">
      <w:numFmt w:val="bullet"/>
      <w:lvlText w:val="•"/>
      <w:lvlJc w:val="left"/>
      <w:pPr>
        <w:ind w:left="2186" w:hanging="288"/>
      </w:pPr>
      <w:rPr>
        <w:rFonts w:hint="default"/>
      </w:rPr>
    </w:lvl>
    <w:lvl w:ilvl="5" w:tplc="39BEA956">
      <w:numFmt w:val="bullet"/>
      <w:lvlText w:val="•"/>
      <w:lvlJc w:val="left"/>
      <w:pPr>
        <w:ind w:left="2578" w:hanging="288"/>
      </w:pPr>
      <w:rPr>
        <w:rFonts w:hint="default"/>
      </w:rPr>
    </w:lvl>
    <w:lvl w:ilvl="6" w:tplc="C850300A">
      <w:numFmt w:val="bullet"/>
      <w:lvlText w:val="•"/>
      <w:lvlJc w:val="left"/>
      <w:pPr>
        <w:ind w:left="2969" w:hanging="288"/>
      </w:pPr>
      <w:rPr>
        <w:rFonts w:hint="default"/>
      </w:rPr>
    </w:lvl>
    <w:lvl w:ilvl="7" w:tplc="40F66980">
      <w:numFmt w:val="bullet"/>
      <w:lvlText w:val="•"/>
      <w:lvlJc w:val="left"/>
      <w:pPr>
        <w:ind w:left="3361" w:hanging="288"/>
      </w:pPr>
      <w:rPr>
        <w:rFonts w:hint="default"/>
      </w:rPr>
    </w:lvl>
    <w:lvl w:ilvl="8" w:tplc="E1B46540">
      <w:numFmt w:val="bullet"/>
      <w:lvlText w:val="•"/>
      <w:lvlJc w:val="left"/>
      <w:pPr>
        <w:ind w:left="3753" w:hanging="288"/>
      </w:pPr>
      <w:rPr>
        <w:rFonts w:hint="default"/>
      </w:rPr>
    </w:lvl>
  </w:abstractNum>
  <w:abstractNum w:abstractNumId="15" w15:restartNumberingAfterBreak="0">
    <w:nsid w:val="63E22EBA"/>
    <w:multiLevelType w:val="hybridMultilevel"/>
    <w:tmpl w:val="80B0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B42AF"/>
    <w:multiLevelType w:val="hybridMultilevel"/>
    <w:tmpl w:val="E1B0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30BC7"/>
    <w:multiLevelType w:val="hybridMultilevel"/>
    <w:tmpl w:val="153AD60A"/>
    <w:lvl w:ilvl="0" w:tplc="3E90A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E27E08"/>
    <w:multiLevelType w:val="hybridMultilevel"/>
    <w:tmpl w:val="A5B20EF0"/>
    <w:lvl w:ilvl="0" w:tplc="04090001">
      <w:start w:val="1"/>
      <w:numFmt w:val="bullet"/>
      <w:lvlText w:val=""/>
      <w:lvlJc w:val="left"/>
      <w:pPr>
        <w:ind w:left="2621" w:hanging="360"/>
      </w:pPr>
      <w:rPr>
        <w:rFonts w:ascii="Symbol" w:hAnsi="Symbol" w:hint="default"/>
      </w:rPr>
    </w:lvl>
    <w:lvl w:ilvl="1" w:tplc="04090003">
      <w:start w:val="1"/>
      <w:numFmt w:val="bullet"/>
      <w:lvlText w:val="o"/>
      <w:lvlJc w:val="left"/>
      <w:pPr>
        <w:ind w:left="3341" w:hanging="360"/>
      </w:pPr>
      <w:rPr>
        <w:rFonts w:ascii="Courier New" w:hAnsi="Courier New" w:cs="Courier New" w:hint="default"/>
      </w:rPr>
    </w:lvl>
    <w:lvl w:ilvl="2" w:tplc="04090005">
      <w:start w:val="1"/>
      <w:numFmt w:val="bullet"/>
      <w:lvlText w:val=""/>
      <w:lvlJc w:val="left"/>
      <w:pPr>
        <w:ind w:left="4061" w:hanging="360"/>
      </w:pPr>
      <w:rPr>
        <w:rFonts w:ascii="Wingdings" w:hAnsi="Wingdings" w:hint="default"/>
      </w:rPr>
    </w:lvl>
    <w:lvl w:ilvl="3" w:tplc="04090001" w:tentative="1">
      <w:start w:val="1"/>
      <w:numFmt w:val="bullet"/>
      <w:lvlText w:val=""/>
      <w:lvlJc w:val="left"/>
      <w:pPr>
        <w:ind w:left="4781" w:hanging="360"/>
      </w:pPr>
      <w:rPr>
        <w:rFonts w:ascii="Symbol" w:hAnsi="Symbol" w:hint="default"/>
      </w:rPr>
    </w:lvl>
    <w:lvl w:ilvl="4" w:tplc="04090003" w:tentative="1">
      <w:start w:val="1"/>
      <w:numFmt w:val="bullet"/>
      <w:lvlText w:val="o"/>
      <w:lvlJc w:val="left"/>
      <w:pPr>
        <w:ind w:left="5501" w:hanging="360"/>
      </w:pPr>
      <w:rPr>
        <w:rFonts w:ascii="Courier New" w:hAnsi="Courier New" w:cs="Courier New" w:hint="default"/>
      </w:rPr>
    </w:lvl>
    <w:lvl w:ilvl="5" w:tplc="04090005" w:tentative="1">
      <w:start w:val="1"/>
      <w:numFmt w:val="bullet"/>
      <w:lvlText w:val=""/>
      <w:lvlJc w:val="left"/>
      <w:pPr>
        <w:ind w:left="6221" w:hanging="360"/>
      </w:pPr>
      <w:rPr>
        <w:rFonts w:ascii="Wingdings" w:hAnsi="Wingdings" w:hint="default"/>
      </w:rPr>
    </w:lvl>
    <w:lvl w:ilvl="6" w:tplc="04090001" w:tentative="1">
      <w:start w:val="1"/>
      <w:numFmt w:val="bullet"/>
      <w:lvlText w:val=""/>
      <w:lvlJc w:val="left"/>
      <w:pPr>
        <w:ind w:left="6941" w:hanging="360"/>
      </w:pPr>
      <w:rPr>
        <w:rFonts w:ascii="Symbol" w:hAnsi="Symbol" w:hint="default"/>
      </w:rPr>
    </w:lvl>
    <w:lvl w:ilvl="7" w:tplc="04090003" w:tentative="1">
      <w:start w:val="1"/>
      <w:numFmt w:val="bullet"/>
      <w:lvlText w:val="o"/>
      <w:lvlJc w:val="left"/>
      <w:pPr>
        <w:ind w:left="7661" w:hanging="360"/>
      </w:pPr>
      <w:rPr>
        <w:rFonts w:ascii="Courier New" w:hAnsi="Courier New" w:cs="Courier New" w:hint="default"/>
      </w:rPr>
    </w:lvl>
    <w:lvl w:ilvl="8" w:tplc="04090005" w:tentative="1">
      <w:start w:val="1"/>
      <w:numFmt w:val="bullet"/>
      <w:lvlText w:val=""/>
      <w:lvlJc w:val="left"/>
      <w:pPr>
        <w:ind w:left="8381" w:hanging="360"/>
      </w:pPr>
      <w:rPr>
        <w:rFonts w:ascii="Wingdings" w:hAnsi="Wingdings" w:hint="default"/>
      </w:rPr>
    </w:lvl>
  </w:abstractNum>
  <w:abstractNum w:abstractNumId="19" w15:restartNumberingAfterBreak="0">
    <w:nsid w:val="70D904A4"/>
    <w:multiLevelType w:val="hybridMultilevel"/>
    <w:tmpl w:val="63B0DA8E"/>
    <w:lvl w:ilvl="0" w:tplc="2BC2173E">
      <w:start w:val="9"/>
      <w:numFmt w:val="decimal"/>
      <w:lvlText w:val="%1."/>
      <w:lvlJc w:val="left"/>
      <w:pPr>
        <w:ind w:left="614" w:hanging="288"/>
      </w:pPr>
      <w:rPr>
        <w:rFonts w:ascii="Calibri" w:eastAsia="Calibri" w:hAnsi="Calibri" w:cs="Calibri" w:hint="default"/>
        <w:spacing w:val="-1"/>
        <w:w w:val="99"/>
        <w:sz w:val="20"/>
        <w:szCs w:val="20"/>
      </w:rPr>
    </w:lvl>
    <w:lvl w:ilvl="1" w:tplc="EF820076">
      <w:numFmt w:val="bullet"/>
      <w:lvlText w:val="•"/>
      <w:lvlJc w:val="left"/>
      <w:pPr>
        <w:ind w:left="1466" w:hanging="288"/>
      </w:pPr>
      <w:rPr>
        <w:rFonts w:hint="default"/>
      </w:rPr>
    </w:lvl>
    <w:lvl w:ilvl="2" w:tplc="0E30BE76">
      <w:numFmt w:val="bullet"/>
      <w:lvlText w:val="•"/>
      <w:lvlJc w:val="left"/>
      <w:pPr>
        <w:ind w:left="2312" w:hanging="288"/>
      </w:pPr>
      <w:rPr>
        <w:rFonts w:hint="default"/>
      </w:rPr>
    </w:lvl>
    <w:lvl w:ilvl="3" w:tplc="286C31A6">
      <w:numFmt w:val="bullet"/>
      <w:lvlText w:val="•"/>
      <w:lvlJc w:val="left"/>
      <w:pPr>
        <w:ind w:left="3158" w:hanging="288"/>
      </w:pPr>
      <w:rPr>
        <w:rFonts w:hint="default"/>
      </w:rPr>
    </w:lvl>
    <w:lvl w:ilvl="4" w:tplc="1FD0F35C">
      <w:numFmt w:val="bullet"/>
      <w:lvlText w:val="•"/>
      <w:lvlJc w:val="left"/>
      <w:pPr>
        <w:ind w:left="4005" w:hanging="288"/>
      </w:pPr>
      <w:rPr>
        <w:rFonts w:hint="default"/>
      </w:rPr>
    </w:lvl>
    <w:lvl w:ilvl="5" w:tplc="B582AEF4">
      <w:numFmt w:val="bullet"/>
      <w:lvlText w:val="•"/>
      <w:lvlJc w:val="left"/>
      <w:pPr>
        <w:ind w:left="4851" w:hanging="288"/>
      </w:pPr>
      <w:rPr>
        <w:rFonts w:hint="default"/>
      </w:rPr>
    </w:lvl>
    <w:lvl w:ilvl="6" w:tplc="7092F012">
      <w:numFmt w:val="bullet"/>
      <w:lvlText w:val="•"/>
      <w:lvlJc w:val="left"/>
      <w:pPr>
        <w:ind w:left="5697" w:hanging="288"/>
      </w:pPr>
      <w:rPr>
        <w:rFonts w:hint="default"/>
      </w:rPr>
    </w:lvl>
    <w:lvl w:ilvl="7" w:tplc="62548A58">
      <w:numFmt w:val="bullet"/>
      <w:lvlText w:val="•"/>
      <w:lvlJc w:val="left"/>
      <w:pPr>
        <w:ind w:left="6544" w:hanging="288"/>
      </w:pPr>
      <w:rPr>
        <w:rFonts w:hint="default"/>
      </w:rPr>
    </w:lvl>
    <w:lvl w:ilvl="8" w:tplc="C908EE7E">
      <w:numFmt w:val="bullet"/>
      <w:lvlText w:val="•"/>
      <w:lvlJc w:val="left"/>
      <w:pPr>
        <w:ind w:left="7390" w:hanging="288"/>
      </w:pPr>
      <w:rPr>
        <w:rFonts w:hint="default"/>
      </w:rPr>
    </w:lvl>
  </w:abstractNum>
  <w:abstractNum w:abstractNumId="20" w15:restartNumberingAfterBreak="0">
    <w:nsid w:val="74D42D76"/>
    <w:multiLevelType w:val="hybridMultilevel"/>
    <w:tmpl w:val="B70E1E66"/>
    <w:lvl w:ilvl="0" w:tplc="B57626AE">
      <w:start w:val="6"/>
      <w:numFmt w:val="decimal"/>
      <w:lvlText w:val="%1."/>
      <w:lvlJc w:val="left"/>
      <w:pPr>
        <w:ind w:left="614" w:hanging="288"/>
      </w:pPr>
      <w:rPr>
        <w:rFonts w:ascii="Century Gothic" w:eastAsia="Calibri" w:hAnsi="Century Gothic" w:cs="Calibri" w:hint="default"/>
        <w:spacing w:val="-1"/>
        <w:w w:val="99"/>
        <w:sz w:val="24"/>
        <w:szCs w:val="24"/>
      </w:rPr>
    </w:lvl>
    <w:lvl w:ilvl="1" w:tplc="5C8034DE">
      <w:numFmt w:val="bullet"/>
      <w:lvlText w:val="•"/>
      <w:lvlJc w:val="left"/>
      <w:pPr>
        <w:ind w:left="1011" w:hanging="288"/>
      </w:pPr>
      <w:rPr>
        <w:rFonts w:hint="default"/>
      </w:rPr>
    </w:lvl>
    <w:lvl w:ilvl="2" w:tplc="9C12C926">
      <w:numFmt w:val="bullet"/>
      <w:lvlText w:val="•"/>
      <w:lvlJc w:val="left"/>
      <w:pPr>
        <w:ind w:left="1403" w:hanging="288"/>
      </w:pPr>
      <w:rPr>
        <w:rFonts w:hint="default"/>
      </w:rPr>
    </w:lvl>
    <w:lvl w:ilvl="3" w:tplc="40DCB5BA">
      <w:numFmt w:val="bullet"/>
      <w:lvlText w:val="•"/>
      <w:lvlJc w:val="left"/>
      <w:pPr>
        <w:ind w:left="1795" w:hanging="288"/>
      </w:pPr>
      <w:rPr>
        <w:rFonts w:hint="default"/>
      </w:rPr>
    </w:lvl>
    <w:lvl w:ilvl="4" w:tplc="330CC10E">
      <w:numFmt w:val="bullet"/>
      <w:lvlText w:val="•"/>
      <w:lvlJc w:val="left"/>
      <w:pPr>
        <w:ind w:left="2186" w:hanging="288"/>
      </w:pPr>
      <w:rPr>
        <w:rFonts w:hint="default"/>
      </w:rPr>
    </w:lvl>
    <w:lvl w:ilvl="5" w:tplc="EE1A0ECC">
      <w:numFmt w:val="bullet"/>
      <w:lvlText w:val="•"/>
      <w:lvlJc w:val="left"/>
      <w:pPr>
        <w:ind w:left="2578" w:hanging="288"/>
      </w:pPr>
      <w:rPr>
        <w:rFonts w:hint="default"/>
      </w:rPr>
    </w:lvl>
    <w:lvl w:ilvl="6" w:tplc="0234E2FA">
      <w:numFmt w:val="bullet"/>
      <w:lvlText w:val="•"/>
      <w:lvlJc w:val="left"/>
      <w:pPr>
        <w:ind w:left="2970" w:hanging="288"/>
      </w:pPr>
      <w:rPr>
        <w:rFonts w:hint="default"/>
      </w:rPr>
    </w:lvl>
    <w:lvl w:ilvl="7" w:tplc="17B2795A">
      <w:numFmt w:val="bullet"/>
      <w:lvlText w:val="•"/>
      <w:lvlJc w:val="left"/>
      <w:pPr>
        <w:ind w:left="3361" w:hanging="288"/>
      </w:pPr>
      <w:rPr>
        <w:rFonts w:hint="default"/>
      </w:rPr>
    </w:lvl>
    <w:lvl w:ilvl="8" w:tplc="F4AC2452">
      <w:numFmt w:val="bullet"/>
      <w:lvlText w:val="•"/>
      <w:lvlJc w:val="left"/>
      <w:pPr>
        <w:ind w:left="3753" w:hanging="288"/>
      </w:pPr>
      <w:rPr>
        <w:rFonts w:hint="default"/>
      </w:rPr>
    </w:lvl>
  </w:abstractNum>
  <w:abstractNum w:abstractNumId="21" w15:restartNumberingAfterBreak="0">
    <w:nsid w:val="74FB1815"/>
    <w:multiLevelType w:val="hybridMultilevel"/>
    <w:tmpl w:val="388E294C"/>
    <w:lvl w:ilvl="0" w:tplc="7792BD84">
      <w:start w:val="1"/>
      <w:numFmt w:val="decimal"/>
      <w:lvlText w:val="%1."/>
      <w:lvlJc w:val="left"/>
      <w:pPr>
        <w:ind w:left="460" w:hanging="360"/>
      </w:pPr>
      <w:rPr>
        <w:rFonts w:ascii="Century Gothic" w:eastAsia="Calibri" w:hAnsi="Century Gothic" w:cs="Calibri" w:hint="default"/>
        <w:b/>
        <w:bCs/>
        <w:spacing w:val="-1"/>
        <w:w w:val="99"/>
        <w:sz w:val="24"/>
        <w:szCs w:val="20"/>
      </w:rPr>
    </w:lvl>
    <w:lvl w:ilvl="1" w:tplc="D52EC3FA">
      <w:start w:val="1"/>
      <w:numFmt w:val="decimal"/>
      <w:lvlText w:val="%2."/>
      <w:lvlJc w:val="left"/>
      <w:pPr>
        <w:ind w:left="1180" w:hanging="360"/>
      </w:pPr>
      <w:rPr>
        <w:rFonts w:hint="default"/>
        <w:b/>
        <w:bCs/>
        <w:spacing w:val="-1"/>
        <w:w w:val="99"/>
        <w:sz w:val="24"/>
      </w:rPr>
    </w:lvl>
    <w:lvl w:ilvl="2" w:tplc="9C2E3498">
      <w:numFmt w:val="bullet"/>
      <w:lvlText w:val="•"/>
      <w:lvlJc w:val="left"/>
      <w:pPr>
        <w:ind w:left="2106" w:hanging="360"/>
      </w:pPr>
      <w:rPr>
        <w:rFonts w:hint="default"/>
      </w:rPr>
    </w:lvl>
    <w:lvl w:ilvl="3" w:tplc="F8CA0860">
      <w:numFmt w:val="bullet"/>
      <w:lvlText w:val="•"/>
      <w:lvlJc w:val="left"/>
      <w:pPr>
        <w:ind w:left="3033" w:hanging="360"/>
      </w:pPr>
      <w:rPr>
        <w:rFonts w:hint="default"/>
      </w:rPr>
    </w:lvl>
    <w:lvl w:ilvl="4" w:tplc="9B50F954">
      <w:numFmt w:val="bullet"/>
      <w:lvlText w:val="•"/>
      <w:lvlJc w:val="left"/>
      <w:pPr>
        <w:ind w:left="3960" w:hanging="360"/>
      </w:pPr>
      <w:rPr>
        <w:rFonts w:hint="default"/>
      </w:rPr>
    </w:lvl>
    <w:lvl w:ilvl="5" w:tplc="BC823FD2">
      <w:numFmt w:val="bullet"/>
      <w:lvlText w:val="•"/>
      <w:lvlJc w:val="left"/>
      <w:pPr>
        <w:ind w:left="4886" w:hanging="360"/>
      </w:pPr>
      <w:rPr>
        <w:rFonts w:hint="default"/>
      </w:rPr>
    </w:lvl>
    <w:lvl w:ilvl="6" w:tplc="DB1C57CE">
      <w:numFmt w:val="bullet"/>
      <w:lvlText w:val="•"/>
      <w:lvlJc w:val="left"/>
      <w:pPr>
        <w:ind w:left="5813" w:hanging="360"/>
      </w:pPr>
      <w:rPr>
        <w:rFonts w:hint="default"/>
      </w:rPr>
    </w:lvl>
    <w:lvl w:ilvl="7" w:tplc="EF2E774E">
      <w:numFmt w:val="bullet"/>
      <w:lvlText w:val="•"/>
      <w:lvlJc w:val="left"/>
      <w:pPr>
        <w:ind w:left="6740" w:hanging="360"/>
      </w:pPr>
      <w:rPr>
        <w:rFonts w:hint="default"/>
      </w:rPr>
    </w:lvl>
    <w:lvl w:ilvl="8" w:tplc="74E28A42">
      <w:numFmt w:val="bullet"/>
      <w:lvlText w:val="•"/>
      <w:lvlJc w:val="left"/>
      <w:pPr>
        <w:ind w:left="7666" w:hanging="360"/>
      </w:pPr>
      <w:rPr>
        <w:rFonts w:hint="default"/>
      </w:rPr>
    </w:lvl>
  </w:abstractNum>
  <w:abstractNum w:abstractNumId="22" w15:restartNumberingAfterBreak="0">
    <w:nsid w:val="78593E17"/>
    <w:multiLevelType w:val="hybridMultilevel"/>
    <w:tmpl w:val="64BE6BDA"/>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num w:numId="1">
    <w:abstractNumId w:val="19"/>
  </w:num>
  <w:num w:numId="2">
    <w:abstractNumId w:val="20"/>
  </w:num>
  <w:num w:numId="3">
    <w:abstractNumId w:val="14"/>
  </w:num>
  <w:num w:numId="4">
    <w:abstractNumId w:val="13"/>
  </w:num>
  <w:num w:numId="5">
    <w:abstractNumId w:val="21"/>
  </w:num>
  <w:num w:numId="6">
    <w:abstractNumId w:val="17"/>
  </w:num>
  <w:num w:numId="7">
    <w:abstractNumId w:val="7"/>
  </w:num>
  <w:num w:numId="8">
    <w:abstractNumId w:val="2"/>
  </w:num>
  <w:num w:numId="9">
    <w:abstractNumId w:val="8"/>
  </w:num>
  <w:num w:numId="10">
    <w:abstractNumId w:val="4"/>
  </w:num>
  <w:num w:numId="11">
    <w:abstractNumId w:val="1"/>
  </w:num>
  <w:num w:numId="12">
    <w:abstractNumId w:val="12"/>
  </w:num>
  <w:num w:numId="13">
    <w:abstractNumId w:val="5"/>
  </w:num>
  <w:num w:numId="14">
    <w:abstractNumId w:val="10"/>
  </w:num>
  <w:num w:numId="15">
    <w:abstractNumId w:val="9"/>
  </w:num>
  <w:num w:numId="16">
    <w:abstractNumId w:val="0"/>
  </w:num>
  <w:num w:numId="17">
    <w:abstractNumId w:val="3"/>
  </w:num>
  <w:num w:numId="18">
    <w:abstractNumId w:val="6"/>
  </w:num>
  <w:num w:numId="19">
    <w:abstractNumId w:val="11"/>
  </w:num>
  <w:num w:numId="20">
    <w:abstractNumId w:val="15"/>
  </w:num>
  <w:num w:numId="21">
    <w:abstractNumId w:val="22"/>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DCC"/>
    <w:rsid w:val="00005672"/>
    <w:rsid w:val="0003093D"/>
    <w:rsid w:val="0006692D"/>
    <w:rsid w:val="0007162F"/>
    <w:rsid w:val="00074FBA"/>
    <w:rsid w:val="000951DE"/>
    <w:rsid w:val="0009590F"/>
    <w:rsid w:val="00097755"/>
    <w:rsid w:val="000A0426"/>
    <w:rsid w:val="000A0AE6"/>
    <w:rsid w:val="000A5284"/>
    <w:rsid w:val="000B1F0F"/>
    <w:rsid w:val="000B5894"/>
    <w:rsid w:val="000C7F1F"/>
    <w:rsid w:val="00100D1D"/>
    <w:rsid w:val="001560EB"/>
    <w:rsid w:val="00181DB0"/>
    <w:rsid w:val="00185317"/>
    <w:rsid w:val="001B4B6E"/>
    <w:rsid w:val="001E3E4F"/>
    <w:rsid w:val="001E3F08"/>
    <w:rsid w:val="00241225"/>
    <w:rsid w:val="00243577"/>
    <w:rsid w:val="002459A5"/>
    <w:rsid w:val="0025240F"/>
    <w:rsid w:val="00267711"/>
    <w:rsid w:val="0028333F"/>
    <w:rsid w:val="00295DCC"/>
    <w:rsid w:val="0029671A"/>
    <w:rsid w:val="002D371D"/>
    <w:rsid w:val="002E66A0"/>
    <w:rsid w:val="003000CB"/>
    <w:rsid w:val="0030284A"/>
    <w:rsid w:val="00306020"/>
    <w:rsid w:val="003064F4"/>
    <w:rsid w:val="00310EC2"/>
    <w:rsid w:val="00353B89"/>
    <w:rsid w:val="00397CDF"/>
    <w:rsid w:val="003B1B71"/>
    <w:rsid w:val="003C5DD6"/>
    <w:rsid w:val="003D567A"/>
    <w:rsid w:val="003F34CF"/>
    <w:rsid w:val="00412336"/>
    <w:rsid w:val="00426F1A"/>
    <w:rsid w:val="00450B88"/>
    <w:rsid w:val="00463420"/>
    <w:rsid w:val="00466426"/>
    <w:rsid w:val="004808F7"/>
    <w:rsid w:val="004829FF"/>
    <w:rsid w:val="0049293C"/>
    <w:rsid w:val="004B3236"/>
    <w:rsid w:val="005049FC"/>
    <w:rsid w:val="00504D30"/>
    <w:rsid w:val="00530433"/>
    <w:rsid w:val="00532F25"/>
    <w:rsid w:val="00576DE9"/>
    <w:rsid w:val="00584B36"/>
    <w:rsid w:val="005921C3"/>
    <w:rsid w:val="00597297"/>
    <w:rsid w:val="005A064F"/>
    <w:rsid w:val="005A0BA6"/>
    <w:rsid w:val="005B4A2E"/>
    <w:rsid w:val="00605F8C"/>
    <w:rsid w:val="00651884"/>
    <w:rsid w:val="00680716"/>
    <w:rsid w:val="00680DD4"/>
    <w:rsid w:val="006B1323"/>
    <w:rsid w:val="006C515C"/>
    <w:rsid w:val="006E5092"/>
    <w:rsid w:val="007027F8"/>
    <w:rsid w:val="007124D3"/>
    <w:rsid w:val="00716A92"/>
    <w:rsid w:val="00722309"/>
    <w:rsid w:val="00730A65"/>
    <w:rsid w:val="0073122A"/>
    <w:rsid w:val="0073549E"/>
    <w:rsid w:val="007359EC"/>
    <w:rsid w:val="00742264"/>
    <w:rsid w:val="00742A1A"/>
    <w:rsid w:val="00790E71"/>
    <w:rsid w:val="00796C7E"/>
    <w:rsid w:val="007C5A41"/>
    <w:rsid w:val="007D01F0"/>
    <w:rsid w:val="007F1E67"/>
    <w:rsid w:val="007F6A31"/>
    <w:rsid w:val="00804D86"/>
    <w:rsid w:val="008333B0"/>
    <w:rsid w:val="0083658D"/>
    <w:rsid w:val="00841DB6"/>
    <w:rsid w:val="0086071C"/>
    <w:rsid w:val="00860B4C"/>
    <w:rsid w:val="0086332D"/>
    <w:rsid w:val="0086663B"/>
    <w:rsid w:val="008976C6"/>
    <w:rsid w:val="008B0E92"/>
    <w:rsid w:val="008D51FF"/>
    <w:rsid w:val="00900D17"/>
    <w:rsid w:val="009049B2"/>
    <w:rsid w:val="009374E4"/>
    <w:rsid w:val="0095120C"/>
    <w:rsid w:val="00955497"/>
    <w:rsid w:val="00981750"/>
    <w:rsid w:val="009D1491"/>
    <w:rsid w:val="009D6A19"/>
    <w:rsid w:val="009E3CEE"/>
    <w:rsid w:val="009F1D8D"/>
    <w:rsid w:val="00A269F7"/>
    <w:rsid w:val="00A3483A"/>
    <w:rsid w:val="00A6224E"/>
    <w:rsid w:val="00A82A9C"/>
    <w:rsid w:val="00AB30E8"/>
    <w:rsid w:val="00AC7C13"/>
    <w:rsid w:val="00AD5FB5"/>
    <w:rsid w:val="00B078DF"/>
    <w:rsid w:val="00B15621"/>
    <w:rsid w:val="00B47C89"/>
    <w:rsid w:val="00B61D0F"/>
    <w:rsid w:val="00B760EF"/>
    <w:rsid w:val="00B83F3D"/>
    <w:rsid w:val="00B86A0C"/>
    <w:rsid w:val="00B9676E"/>
    <w:rsid w:val="00BA4EBE"/>
    <w:rsid w:val="00BD0FB9"/>
    <w:rsid w:val="00C05333"/>
    <w:rsid w:val="00C1212D"/>
    <w:rsid w:val="00C264C6"/>
    <w:rsid w:val="00C34124"/>
    <w:rsid w:val="00C51237"/>
    <w:rsid w:val="00C51B75"/>
    <w:rsid w:val="00C546DA"/>
    <w:rsid w:val="00C6324E"/>
    <w:rsid w:val="00C66E48"/>
    <w:rsid w:val="00CA355F"/>
    <w:rsid w:val="00CC0DBD"/>
    <w:rsid w:val="00CC2EF3"/>
    <w:rsid w:val="00CC5DAE"/>
    <w:rsid w:val="00CD1E2E"/>
    <w:rsid w:val="00D00D8D"/>
    <w:rsid w:val="00D13256"/>
    <w:rsid w:val="00D1675B"/>
    <w:rsid w:val="00D46B29"/>
    <w:rsid w:val="00D61F6D"/>
    <w:rsid w:val="00D76979"/>
    <w:rsid w:val="00D818BA"/>
    <w:rsid w:val="00D87094"/>
    <w:rsid w:val="00D953E5"/>
    <w:rsid w:val="00DA2230"/>
    <w:rsid w:val="00DB5D11"/>
    <w:rsid w:val="00DF3675"/>
    <w:rsid w:val="00E11BFF"/>
    <w:rsid w:val="00E11DF7"/>
    <w:rsid w:val="00E1330B"/>
    <w:rsid w:val="00E23D4D"/>
    <w:rsid w:val="00E33AAA"/>
    <w:rsid w:val="00E56246"/>
    <w:rsid w:val="00E65DD0"/>
    <w:rsid w:val="00E7424F"/>
    <w:rsid w:val="00EC155C"/>
    <w:rsid w:val="00EE2949"/>
    <w:rsid w:val="00EE7E6F"/>
    <w:rsid w:val="00EF2EEA"/>
    <w:rsid w:val="00F17C20"/>
    <w:rsid w:val="00F40E31"/>
    <w:rsid w:val="00F66AAF"/>
    <w:rsid w:val="00FA184D"/>
    <w:rsid w:val="00FA26F5"/>
    <w:rsid w:val="00FB7F6A"/>
    <w:rsid w:val="00FC2B07"/>
    <w:rsid w:val="00FC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44F9825-4AD8-462A-B645-E9FE48F8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style>
  <w:style w:type="paragraph" w:styleId="Heading2">
    <w:name w:val="heading 2"/>
    <w:basedOn w:val="Normal"/>
    <w:uiPriority w:val="1"/>
    <w:qFormat/>
    <w:pPr>
      <w:ind w:left="460"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614" w:hanging="288"/>
    </w:pPr>
  </w:style>
  <w:style w:type="paragraph" w:styleId="BalloonText">
    <w:name w:val="Balloon Text"/>
    <w:basedOn w:val="Normal"/>
    <w:link w:val="BalloonTextChar"/>
    <w:uiPriority w:val="99"/>
    <w:semiHidden/>
    <w:unhideWhenUsed/>
    <w:rsid w:val="0006692D"/>
    <w:rPr>
      <w:rFonts w:ascii="Tahoma" w:hAnsi="Tahoma" w:cs="Tahoma"/>
      <w:sz w:val="16"/>
      <w:szCs w:val="16"/>
    </w:rPr>
  </w:style>
  <w:style w:type="character" w:customStyle="1" w:styleId="BalloonTextChar">
    <w:name w:val="Balloon Text Char"/>
    <w:basedOn w:val="DefaultParagraphFont"/>
    <w:link w:val="BalloonText"/>
    <w:uiPriority w:val="99"/>
    <w:semiHidden/>
    <w:rsid w:val="0006692D"/>
    <w:rPr>
      <w:rFonts w:ascii="Tahoma" w:eastAsia="Calibri" w:hAnsi="Tahoma" w:cs="Tahoma"/>
      <w:sz w:val="16"/>
      <w:szCs w:val="16"/>
    </w:rPr>
  </w:style>
  <w:style w:type="paragraph" w:customStyle="1" w:styleId="Default">
    <w:name w:val="Default"/>
    <w:rsid w:val="00D818BA"/>
    <w:pPr>
      <w:widowControl/>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5120C"/>
    <w:rPr>
      <w:sz w:val="16"/>
      <w:szCs w:val="16"/>
    </w:rPr>
  </w:style>
  <w:style w:type="paragraph" w:styleId="CommentText">
    <w:name w:val="annotation text"/>
    <w:basedOn w:val="Normal"/>
    <w:link w:val="CommentTextChar"/>
    <w:uiPriority w:val="99"/>
    <w:semiHidden/>
    <w:unhideWhenUsed/>
    <w:rsid w:val="0095120C"/>
    <w:rPr>
      <w:sz w:val="20"/>
      <w:szCs w:val="20"/>
    </w:rPr>
  </w:style>
  <w:style w:type="character" w:customStyle="1" w:styleId="CommentTextChar">
    <w:name w:val="Comment Text Char"/>
    <w:basedOn w:val="DefaultParagraphFont"/>
    <w:link w:val="CommentText"/>
    <w:uiPriority w:val="99"/>
    <w:semiHidden/>
    <w:rsid w:val="0095120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120C"/>
    <w:rPr>
      <w:b/>
      <w:bCs/>
    </w:rPr>
  </w:style>
  <w:style w:type="character" w:customStyle="1" w:styleId="CommentSubjectChar">
    <w:name w:val="Comment Subject Char"/>
    <w:basedOn w:val="CommentTextChar"/>
    <w:link w:val="CommentSubject"/>
    <w:uiPriority w:val="99"/>
    <w:semiHidden/>
    <w:rsid w:val="0095120C"/>
    <w:rPr>
      <w:rFonts w:ascii="Calibri" w:eastAsia="Calibri" w:hAnsi="Calibri" w:cs="Calibri"/>
      <w:b/>
      <w:bCs/>
      <w:sz w:val="20"/>
      <w:szCs w:val="20"/>
    </w:rPr>
  </w:style>
  <w:style w:type="paragraph" w:styleId="Header">
    <w:name w:val="header"/>
    <w:basedOn w:val="Normal"/>
    <w:link w:val="HeaderChar"/>
    <w:uiPriority w:val="99"/>
    <w:unhideWhenUsed/>
    <w:rsid w:val="001E3E4F"/>
    <w:pPr>
      <w:tabs>
        <w:tab w:val="center" w:pos="4680"/>
        <w:tab w:val="right" w:pos="9360"/>
      </w:tabs>
    </w:pPr>
  </w:style>
  <w:style w:type="character" w:customStyle="1" w:styleId="HeaderChar">
    <w:name w:val="Header Char"/>
    <w:basedOn w:val="DefaultParagraphFont"/>
    <w:link w:val="Header"/>
    <w:uiPriority w:val="99"/>
    <w:rsid w:val="001E3E4F"/>
    <w:rPr>
      <w:rFonts w:ascii="Calibri" w:eastAsia="Calibri" w:hAnsi="Calibri" w:cs="Calibri"/>
    </w:rPr>
  </w:style>
  <w:style w:type="paragraph" w:styleId="Footer">
    <w:name w:val="footer"/>
    <w:basedOn w:val="Normal"/>
    <w:link w:val="FooterChar"/>
    <w:uiPriority w:val="99"/>
    <w:unhideWhenUsed/>
    <w:rsid w:val="001E3E4F"/>
    <w:pPr>
      <w:tabs>
        <w:tab w:val="center" w:pos="4680"/>
        <w:tab w:val="right" w:pos="9360"/>
      </w:tabs>
    </w:pPr>
  </w:style>
  <w:style w:type="character" w:customStyle="1" w:styleId="FooterChar">
    <w:name w:val="Footer Char"/>
    <w:basedOn w:val="DefaultParagraphFont"/>
    <w:link w:val="Footer"/>
    <w:uiPriority w:val="99"/>
    <w:rsid w:val="001E3E4F"/>
    <w:rPr>
      <w:rFonts w:ascii="Calibri" w:eastAsia="Calibri" w:hAnsi="Calibri" w:cs="Calibri"/>
    </w:rPr>
  </w:style>
  <w:style w:type="numbering" w:customStyle="1" w:styleId="numberedlist">
    <w:name w:val="numbered list"/>
    <w:basedOn w:val="NoList"/>
    <w:uiPriority w:val="99"/>
    <w:rsid w:val="00185317"/>
    <w:pPr>
      <w:numPr>
        <w:numId w:val="16"/>
      </w:numPr>
    </w:pPr>
  </w:style>
  <w:style w:type="paragraph" w:customStyle="1" w:styleId="local2">
    <w:name w:val="local:2"/>
    <w:basedOn w:val="Normal"/>
    <w:qFormat/>
    <w:rsid w:val="00185317"/>
    <w:pPr>
      <w:widowControl/>
      <w:tabs>
        <w:tab w:val="right" w:leader="underscore" w:pos="9144"/>
      </w:tabs>
      <w:autoSpaceDE/>
      <w:autoSpaceDN/>
      <w:spacing w:after="160" w:line="260" w:lineRule="atLeast"/>
      <w:ind w:left="504"/>
    </w:pPr>
    <w:rPr>
      <w:rFonts w:ascii="Arial" w:eastAsia="Times New Roman" w:hAnsi="Arial" w:cs="Times New Roman"/>
      <w:kern w:val="20"/>
    </w:rPr>
  </w:style>
  <w:style w:type="paragraph" w:customStyle="1" w:styleId="list1">
    <w:name w:val="list:1"/>
    <w:basedOn w:val="Normal"/>
    <w:qFormat/>
    <w:rsid w:val="00185317"/>
    <w:pPr>
      <w:widowControl/>
      <w:numPr>
        <w:numId w:val="17"/>
      </w:numPr>
      <w:tabs>
        <w:tab w:val="right" w:leader="underscore" w:pos="9144"/>
      </w:tabs>
      <w:autoSpaceDE/>
      <w:autoSpaceDN/>
      <w:spacing w:after="160" w:line="260" w:lineRule="atLeast"/>
    </w:pPr>
    <w:rPr>
      <w:rFonts w:ascii="Arial" w:eastAsia="Times New Roman" w:hAnsi="Arial" w:cs="Times New Roman"/>
      <w:kern w:val="20"/>
    </w:rPr>
  </w:style>
  <w:style w:type="paragraph" w:customStyle="1" w:styleId="list2">
    <w:name w:val="list:2"/>
    <w:basedOn w:val="list1"/>
    <w:qFormat/>
    <w:rsid w:val="00185317"/>
    <w:pPr>
      <w:numPr>
        <w:ilvl w:val="1"/>
      </w:numPr>
    </w:pPr>
  </w:style>
  <w:style w:type="paragraph" w:customStyle="1" w:styleId="list3">
    <w:name w:val="list:3"/>
    <w:basedOn w:val="list1"/>
    <w:qFormat/>
    <w:rsid w:val="00185317"/>
    <w:pPr>
      <w:numPr>
        <w:ilvl w:val="2"/>
      </w:numPr>
    </w:pPr>
  </w:style>
  <w:style w:type="paragraph" w:customStyle="1" w:styleId="list4">
    <w:name w:val="list:4"/>
    <w:basedOn w:val="list1"/>
    <w:qFormat/>
    <w:rsid w:val="00185317"/>
    <w:pPr>
      <w:numPr>
        <w:ilvl w:val="3"/>
      </w:numPr>
    </w:pPr>
  </w:style>
  <w:style w:type="table" w:customStyle="1" w:styleId="TableGrid1">
    <w:name w:val="Table Grid1"/>
    <w:basedOn w:val="TableNormal"/>
    <w:next w:val="TableGrid"/>
    <w:uiPriority w:val="59"/>
    <w:rsid w:val="00742264"/>
    <w:pPr>
      <w:widowControl/>
      <w:autoSpaceDE/>
      <w:autoSpaceDN/>
      <w:spacing w:after="160" w:line="260" w:lineRule="exact"/>
    </w:pPr>
    <w:rPr>
      <w:rFonts w:ascii="Arial" w:eastAsia="Times New Roman" w:hAnsi="Arial" w:cs="Times New Roman"/>
    </w:rPr>
    <w:tblPr/>
  </w:style>
  <w:style w:type="table" w:styleId="TableGrid">
    <w:name w:val="Table Grid"/>
    <w:basedOn w:val="TableNormal"/>
    <w:uiPriority w:val="59"/>
    <w:semiHidden/>
    <w:unhideWhenUsed/>
    <w:rsid w:val="00742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75137-93D8-421F-80DD-311B723B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8607FFF9.dotm</Template>
  <TotalTime>0</TotalTime>
  <Pages>8</Pages>
  <Words>2198</Words>
  <Characters>12529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ckosmatka</dc:creator>
  <cp:lastModifiedBy>Johnson-Frame, Laura</cp:lastModifiedBy>
  <cp:revision>2</cp:revision>
  <dcterms:created xsi:type="dcterms:W3CDTF">2018-11-29T19:04:00Z</dcterms:created>
  <dcterms:modified xsi:type="dcterms:W3CDTF">2018-11-29T19:04:00Z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Microsoft® Word 2010</vt:lpwstr>
  </property>
  <property fmtid="{D5CDD505-2E9C-101B-9397-08002B2CF9AE}" pid="4" name="LastSaved">
    <vt:filetime>2017-11-09T00:00:00Z</vt:filetime>
  </property>
</Properties>
</file>