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85" w:rsidRDefault="00DE3485" w:rsidP="00DE3485">
      <w:pPr>
        <w:jc w:val="center"/>
      </w:pPr>
      <w:r>
        <w:rPr>
          <w:b/>
        </w:rPr>
        <w:t>ESSA:</w:t>
      </w:r>
      <w:r>
        <w:t xml:space="preserve"> S.</w:t>
      </w:r>
      <w:r>
        <w:rPr>
          <w:spacing w:val="-22"/>
        </w:rPr>
        <w:t xml:space="preserve"> </w:t>
      </w:r>
      <w:r>
        <w:t>2103</w:t>
      </w:r>
    </w:p>
    <w:p w:rsidR="00157BF2" w:rsidRPr="0050431A" w:rsidRDefault="008A1878" w:rsidP="008A1878">
      <w:pPr>
        <w:jc w:val="center"/>
        <w:rPr>
          <w:b/>
          <w:sz w:val="24"/>
          <w:szCs w:val="24"/>
        </w:rPr>
      </w:pPr>
      <w:bookmarkStart w:id="0" w:name="_GoBack"/>
      <w:bookmarkEnd w:id="0"/>
      <w:r w:rsidRPr="0050431A">
        <w:rPr>
          <w:b/>
          <w:sz w:val="24"/>
          <w:szCs w:val="24"/>
        </w:rPr>
        <w:t>Professional Development</w:t>
      </w:r>
    </w:p>
    <w:p w:rsidR="008A1878" w:rsidRPr="0050431A" w:rsidRDefault="0050431A" w:rsidP="008A1878">
      <w:pPr>
        <w:rPr>
          <w:sz w:val="24"/>
          <w:szCs w:val="24"/>
        </w:rPr>
      </w:pPr>
      <w:r>
        <w:rPr>
          <w:sz w:val="24"/>
          <w:szCs w:val="24"/>
        </w:rPr>
        <w:t>(</w:t>
      </w:r>
      <w:r w:rsidR="008A1878" w:rsidRPr="0050431A">
        <w:rPr>
          <w:sz w:val="24"/>
          <w:szCs w:val="24"/>
        </w:rPr>
        <w:t>E) providing high-quality, personalized professional development that is evidence-based, to the extent the State (in consultation with local educational agencies in the State) determines that such evidence is reasonably avail- able, for teachers, instructional leadership teams, principals, or other school leaders, that is focused on improving teaching and student learning and achievement, including supporting efforts to train teachers, principals, or other school leaders to—</w:t>
      </w:r>
    </w:p>
    <w:p w:rsidR="008A1878" w:rsidRPr="0050431A" w:rsidRDefault="008A1878" w:rsidP="008A1878">
      <w:pPr>
        <w:ind w:left="720"/>
        <w:rPr>
          <w:sz w:val="24"/>
          <w:szCs w:val="24"/>
        </w:rPr>
      </w:pPr>
      <w:r w:rsidRPr="0050431A">
        <w:rPr>
          <w:sz w:val="24"/>
          <w:szCs w:val="24"/>
        </w:rPr>
        <w:t xml:space="preserve">(i) </w:t>
      </w:r>
      <w:proofErr w:type="gramStart"/>
      <w:r w:rsidRPr="0050431A">
        <w:rPr>
          <w:sz w:val="24"/>
          <w:szCs w:val="24"/>
        </w:rPr>
        <w:t>effectively</w:t>
      </w:r>
      <w:proofErr w:type="gramEnd"/>
      <w:r w:rsidRPr="0050431A">
        <w:rPr>
          <w:sz w:val="24"/>
          <w:szCs w:val="24"/>
        </w:rPr>
        <w:t xml:space="preserve"> integrate technology into curricula and instruction (including education about the harms of copyright piracy);</w:t>
      </w:r>
    </w:p>
    <w:p w:rsidR="008A1878" w:rsidRPr="0050431A" w:rsidRDefault="008A1878" w:rsidP="008A1878">
      <w:pPr>
        <w:ind w:left="720"/>
        <w:rPr>
          <w:sz w:val="24"/>
          <w:szCs w:val="24"/>
        </w:rPr>
      </w:pPr>
      <w:r w:rsidRPr="0050431A">
        <w:rPr>
          <w:sz w:val="24"/>
          <w:szCs w:val="24"/>
        </w:rPr>
        <w:t>(ii) use data to improve student achievement and understand how to ensure individual student privacy is protected, as required under section 444 of the General Education Provisions Act (commonly known  as the ‘Family Educational Rights and Privacy Act of 1974’) (20 U.S.C. 1232g) and State and local policies and laws in the use of such data;</w:t>
      </w:r>
    </w:p>
    <w:p w:rsidR="008A1878" w:rsidRPr="0050431A" w:rsidRDefault="008A1878" w:rsidP="008A1878">
      <w:pPr>
        <w:ind w:left="720"/>
        <w:rPr>
          <w:sz w:val="24"/>
          <w:szCs w:val="24"/>
        </w:rPr>
      </w:pPr>
      <w:r w:rsidRPr="0050431A">
        <w:rPr>
          <w:sz w:val="24"/>
          <w:szCs w:val="24"/>
        </w:rPr>
        <w:t xml:space="preserve">(iii) </w:t>
      </w:r>
      <w:proofErr w:type="gramStart"/>
      <w:r w:rsidRPr="0050431A">
        <w:rPr>
          <w:sz w:val="24"/>
          <w:szCs w:val="24"/>
        </w:rPr>
        <w:t>effectively</w:t>
      </w:r>
      <w:proofErr w:type="gramEnd"/>
      <w:r w:rsidRPr="0050431A">
        <w:rPr>
          <w:sz w:val="24"/>
          <w:szCs w:val="24"/>
        </w:rPr>
        <w:t xml:space="preserve"> engage parents, families, and community partners, and coordinate services between school and community;</w:t>
      </w:r>
    </w:p>
    <w:p w:rsidR="008A1878" w:rsidRPr="0050431A" w:rsidRDefault="008A1878" w:rsidP="008A1878">
      <w:pPr>
        <w:ind w:left="720"/>
        <w:rPr>
          <w:sz w:val="24"/>
          <w:szCs w:val="24"/>
        </w:rPr>
      </w:pPr>
      <w:r w:rsidRPr="0050431A">
        <w:rPr>
          <w:sz w:val="24"/>
          <w:szCs w:val="24"/>
        </w:rPr>
        <w:t xml:space="preserve">(iv) </w:t>
      </w:r>
      <w:proofErr w:type="gramStart"/>
      <w:r w:rsidRPr="0050431A">
        <w:rPr>
          <w:sz w:val="24"/>
          <w:szCs w:val="24"/>
        </w:rPr>
        <w:t>help</w:t>
      </w:r>
      <w:proofErr w:type="gramEnd"/>
      <w:r w:rsidRPr="0050431A">
        <w:rPr>
          <w:sz w:val="24"/>
          <w:szCs w:val="24"/>
        </w:rPr>
        <w:t xml:space="preserve"> all students develop the skills essential for learning readiness and academic success;</w:t>
      </w:r>
    </w:p>
    <w:p w:rsidR="008A1878" w:rsidRPr="0050431A" w:rsidRDefault="008A1878" w:rsidP="008A1878">
      <w:pPr>
        <w:ind w:left="720"/>
        <w:rPr>
          <w:sz w:val="24"/>
          <w:szCs w:val="24"/>
        </w:rPr>
      </w:pPr>
      <w:r w:rsidRPr="0050431A">
        <w:rPr>
          <w:sz w:val="24"/>
          <w:szCs w:val="24"/>
        </w:rPr>
        <w:t xml:space="preserve">(v) </w:t>
      </w:r>
      <w:proofErr w:type="gramStart"/>
      <w:r w:rsidRPr="0050431A">
        <w:rPr>
          <w:sz w:val="24"/>
          <w:szCs w:val="24"/>
        </w:rPr>
        <w:t>develop</w:t>
      </w:r>
      <w:proofErr w:type="gramEnd"/>
      <w:r w:rsidRPr="0050431A">
        <w:rPr>
          <w:sz w:val="24"/>
          <w:szCs w:val="24"/>
        </w:rPr>
        <w:t xml:space="preserve"> policy with school, local educational agency, community, or State leaders; and</w:t>
      </w:r>
    </w:p>
    <w:p w:rsidR="008A1878" w:rsidRPr="0050431A" w:rsidRDefault="008A1878" w:rsidP="008A1878">
      <w:pPr>
        <w:ind w:left="720"/>
        <w:rPr>
          <w:sz w:val="24"/>
          <w:szCs w:val="24"/>
        </w:rPr>
      </w:pPr>
      <w:r w:rsidRPr="0050431A">
        <w:rPr>
          <w:sz w:val="24"/>
          <w:szCs w:val="24"/>
        </w:rPr>
        <w:t xml:space="preserve">(vi) </w:t>
      </w:r>
      <w:proofErr w:type="gramStart"/>
      <w:r w:rsidRPr="0050431A">
        <w:rPr>
          <w:sz w:val="24"/>
          <w:szCs w:val="24"/>
        </w:rPr>
        <w:t>participate</w:t>
      </w:r>
      <w:proofErr w:type="gramEnd"/>
      <w:r w:rsidRPr="0050431A">
        <w:rPr>
          <w:sz w:val="24"/>
          <w:szCs w:val="24"/>
        </w:rPr>
        <w:t xml:space="preserve"> in opportunities for experiential learning through observation</w:t>
      </w:r>
    </w:p>
    <w:p w:rsidR="008A1878" w:rsidRPr="0050431A" w:rsidRDefault="008A1878" w:rsidP="008A1878">
      <w:pPr>
        <w:ind w:left="720"/>
        <w:rPr>
          <w:sz w:val="24"/>
          <w:szCs w:val="24"/>
        </w:rPr>
      </w:pPr>
    </w:p>
    <w:p w:rsidR="008A1878" w:rsidRPr="0050431A" w:rsidRDefault="008A1878" w:rsidP="008A1878">
      <w:pPr>
        <w:rPr>
          <w:sz w:val="24"/>
          <w:szCs w:val="24"/>
        </w:rPr>
      </w:pPr>
      <w:r w:rsidRPr="0050431A">
        <w:rPr>
          <w:sz w:val="24"/>
          <w:szCs w:val="24"/>
        </w:rPr>
        <w:t>(O)</w:t>
      </w:r>
      <w:r w:rsidRPr="0050431A">
        <w:rPr>
          <w:spacing w:val="8"/>
          <w:sz w:val="24"/>
          <w:szCs w:val="24"/>
        </w:rPr>
        <w:t xml:space="preserve"> </w:t>
      </w:r>
      <w:r w:rsidRPr="0050431A">
        <w:rPr>
          <w:sz w:val="24"/>
          <w:szCs w:val="24"/>
        </w:rPr>
        <w:t>providing</w:t>
      </w:r>
      <w:r w:rsidRPr="0050431A">
        <w:rPr>
          <w:spacing w:val="8"/>
          <w:sz w:val="24"/>
          <w:szCs w:val="24"/>
        </w:rPr>
        <w:t xml:space="preserve"> </w:t>
      </w:r>
      <w:r w:rsidRPr="0050431A">
        <w:rPr>
          <w:sz w:val="24"/>
          <w:szCs w:val="24"/>
        </w:rPr>
        <w:t>high-quality</w:t>
      </w:r>
      <w:r w:rsidRPr="0050431A">
        <w:rPr>
          <w:spacing w:val="8"/>
          <w:sz w:val="24"/>
          <w:szCs w:val="24"/>
        </w:rPr>
        <w:t xml:space="preserve"> </w:t>
      </w:r>
      <w:r w:rsidRPr="0050431A">
        <w:rPr>
          <w:sz w:val="24"/>
          <w:szCs w:val="24"/>
        </w:rPr>
        <w:t>professional</w:t>
      </w:r>
      <w:r w:rsidRPr="0050431A">
        <w:rPr>
          <w:spacing w:val="8"/>
          <w:sz w:val="24"/>
          <w:szCs w:val="24"/>
        </w:rPr>
        <w:t xml:space="preserve"> </w:t>
      </w:r>
      <w:r w:rsidRPr="0050431A">
        <w:rPr>
          <w:sz w:val="24"/>
          <w:szCs w:val="24"/>
        </w:rPr>
        <w:t>development for</w:t>
      </w:r>
      <w:r w:rsidRPr="0050431A">
        <w:rPr>
          <w:spacing w:val="17"/>
          <w:sz w:val="24"/>
          <w:szCs w:val="24"/>
        </w:rPr>
        <w:t xml:space="preserve"> </w:t>
      </w:r>
      <w:r w:rsidRPr="0050431A">
        <w:rPr>
          <w:sz w:val="24"/>
          <w:szCs w:val="24"/>
        </w:rPr>
        <w:t>teachers,</w:t>
      </w:r>
      <w:r w:rsidRPr="0050431A">
        <w:rPr>
          <w:spacing w:val="17"/>
          <w:sz w:val="24"/>
          <w:szCs w:val="24"/>
        </w:rPr>
        <w:t xml:space="preserve"> </w:t>
      </w:r>
      <w:r w:rsidRPr="0050431A">
        <w:rPr>
          <w:sz w:val="24"/>
          <w:szCs w:val="24"/>
        </w:rPr>
        <w:t>principals,</w:t>
      </w:r>
      <w:r w:rsidRPr="0050431A">
        <w:rPr>
          <w:spacing w:val="17"/>
          <w:sz w:val="24"/>
          <w:szCs w:val="24"/>
        </w:rPr>
        <w:t xml:space="preserve"> </w:t>
      </w:r>
      <w:r w:rsidRPr="0050431A">
        <w:rPr>
          <w:sz w:val="24"/>
          <w:szCs w:val="24"/>
        </w:rPr>
        <w:t>or</w:t>
      </w:r>
      <w:r w:rsidRPr="0050431A">
        <w:rPr>
          <w:spacing w:val="17"/>
          <w:sz w:val="24"/>
          <w:szCs w:val="24"/>
        </w:rPr>
        <w:t xml:space="preserve"> </w:t>
      </w:r>
      <w:r w:rsidRPr="0050431A">
        <w:rPr>
          <w:sz w:val="24"/>
          <w:szCs w:val="24"/>
        </w:rPr>
        <w:t>other</w:t>
      </w:r>
      <w:r w:rsidRPr="0050431A">
        <w:rPr>
          <w:spacing w:val="17"/>
          <w:sz w:val="24"/>
          <w:szCs w:val="24"/>
        </w:rPr>
        <w:t xml:space="preserve"> </w:t>
      </w:r>
      <w:r w:rsidRPr="0050431A">
        <w:rPr>
          <w:sz w:val="24"/>
          <w:szCs w:val="24"/>
        </w:rPr>
        <w:t>school</w:t>
      </w:r>
      <w:r w:rsidRPr="0050431A">
        <w:rPr>
          <w:spacing w:val="17"/>
          <w:sz w:val="24"/>
          <w:szCs w:val="24"/>
        </w:rPr>
        <w:t xml:space="preserve"> </w:t>
      </w:r>
      <w:r w:rsidRPr="0050431A">
        <w:rPr>
          <w:sz w:val="24"/>
          <w:szCs w:val="24"/>
        </w:rPr>
        <w:t>leaders</w:t>
      </w:r>
      <w:r w:rsidRPr="0050431A">
        <w:rPr>
          <w:spacing w:val="17"/>
          <w:sz w:val="24"/>
          <w:szCs w:val="24"/>
        </w:rPr>
        <w:t xml:space="preserve"> </w:t>
      </w:r>
      <w:r w:rsidRPr="0050431A">
        <w:rPr>
          <w:sz w:val="24"/>
          <w:szCs w:val="24"/>
        </w:rPr>
        <w:t>on</w:t>
      </w:r>
      <w:r w:rsidRPr="0050431A">
        <w:rPr>
          <w:spacing w:val="17"/>
          <w:sz w:val="24"/>
          <w:szCs w:val="24"/>
        </w:rPr>
        <w:t xml:space="preserve"> </w:t>
      </w:r>
      <w:r w:rsidRPr="0050431A">
        <w:rPr>
          <w:sz w:val="24"/>
          <w:szCs w:val="24"/>
        </w:rPr>
        <w:t>effective strategies</w:t>
      </w:r>
      <w:r w:rsidRPr="0050431A">
        <w:rPr>
          <w:spacing w:val="2"/>
          <w:sz w:val="24"/>
          <w:szCs w:val="24"/>
        </w:rPr>
        <w:t xml:space="preserve"> </w:t>
      </w:r>
      <w:r w:rsidRPr="0050431A">
        <w:rPr>
          <w:sz w:val="24"/>
          <w:szCs w:val="24"/>
        </w:rPr>
        <w:t>to</w:t>
      </w:r>
      <w:r w:rsidRPr="0050431A">
        <w:rPr>
          <w:spacing w:val="2"/>
          <w:sz w:val="24"/>
          <w:szCs w:val="24"/>
        </w:rPr>
        <w:t xml:space="preserve"> </w:t>
      </w:r>
      <w:r w:rsidRPr="0050431A">
        <w:rPr>
          <w:sz w:val="24"/>
          <w:szCs w:val="24"/>
        </w:rPr>
        <w:t>integrate</w:t>
      </w:r>
      <w:r w:rsidRPr="0050431A">
        <w:rPr>
          <w:spacing w:val="2"/>
          <w:sz w:val="24"/>
          <w:szCs w:val="24"/>
        </w:rPr>
        <w:t xml:space="preserve"> </w:t>
      </w:r>
      <w:r w:rsidRPr="0050431A">
        <w:rPr>
          <w:sz w:val="24"/>
          <w:szCs w:val="24"/>
        </w:rPr>
        <w:t>rigorous</w:t>
      </w:r>
      <w:r w:rsidRPr="0050431A">
        <w:rPr>
          <w:spacing w:val="2"/>
          <w:sz w:val="24"/>
          <w:szCs w:val="24"/>
        </w:rPr>
        <w:t xml:space="preserve"> </w:t>
      </w:r>
      <w:r w:rsidRPr="0050431A">
        <w:rPr>
          <w:sz w:val="24"/>
          <w:szCs w:val="24"/>
        </w:rPr>
        <w:t>academic</w:t>
      </w:r>
      <w:r w:rsidRPr="0050431A">
        <w:rPr>
          <w:spacing w:val="2"/>
          <w:sz w:val="24"/>
          <w:szCs w:val="24"/>
        </w:rPr>
        <w:t xml:space="preserve"> </w:t>
      </w:r>
      <w:r w:rsidRPr="0050431A">
        <w:rPr>
          <w:sz w:val="24"/>
          <w:szCs w:val="24"/>
        </w:rPr>
        <w:t>content,</w:t>
      </w:r>
      <w:r w:rsidRPr="0050431A">
        <w:rPr>
          <w:spacing w:val="2"/>
          <w:sz w:val="24"/>
          <w:szCs w:val="24"/>
        </w:rPr>
        <w:t xml:space="preserve"> </w:t>
      </w:r>
      <w:r w:rsidRPr="0050431A">
        <w:rPr>
          <w:sz w:val="24"/>
          <w:szCs w:val="24"/>
        </w:rPr>
        <w:t>career and</w:t>
      </w:r>
      <w:r w:rsidRPr="0050431A">
        <w:rPr>
          <w:spacing w:val="7"/>
          <w:sz w:val="24"/>
          <w:szCs w:val="24"/>
        </w:rPr>
        <w:t xml:space="preserve"> </w:t>
      </w:r>
      <w:r w:rsidRPr="0050431A">
        <w:rPr>
          <w:sz w:val="24"/>
          <w:szCs w:val="24"/>
        </w:rPr>
        <w:t>technical</w:t>
      </w:r>
      <w:r w:rsidRPr="0050431A">
        <w:rPr>
          <w:spacing w:val="7"/>
          <w:sz w:val="24"/>
          <w:szCs w:val="24"/>
        </w:rPr>
        <w:t xml:space="preserve"> </w:t>
      </w:r>
      <w:r w:rsidRPr="0050431A">
        <w:rPr>
          <w:sz w:val="24"/>
          <w:szCs w:val="24"/>
        </w:rPr>
        <w:t>education,</w:t>
      </w:r>
      <w:r w:rsidRPr="0050431A">
        <w:rPr>
          <w:spacing w:val="7"/>
          <w:sz w:val="24"/>
          <w:szCs w:val="24"/>
        </w:rPr>
        <w:t xml:space="preserve"> </w:t>
      </w:r>
      <w:r w:rsidRPr="0050431A">
        <w:rPr>
          <w:sz w:val="24"/>
          <w:szCs w:val="24"/>
        </w:rPr>
        <w:t>and</w:t>
      </w:r>
      <w:r w:rsidRPr="0050431A">
        <w:rPr>
          <w:spacing w:val="7"/>
          <w:sz w:val="24"/>
          <w:szCs w:val="24"/>
        </w:rPr>
        <w:t xml:space="preserve"> </w:t>
      </w:r>
      <w:r w:rsidRPr="0050431A">
        <w:rPr>
          <w:sz w:val="24"/>
          <w:szCs w:val="24"/>
        </w:rPr>
        <w:t>work-based</w:t>
      </w:r>
      <w:r w:rsidRPr="0050431A">
        <w:rPr>
          <w:spacing w:val="7"/>
          <w:sz w:val="24"/>
          <w:szCs w:val="24"/>
        </w:rPr>
        <w:t xml:space="preserve"> </w:t>
      </w:r>
      <w:r w:rsidRPr="0050431A">
        <w:rPr>
          <w:sz w:val="24"/>
          <w:szCs w:val="24"/>
        </w:rPr>
        <w:t>learning</w:t>
      </w:r>
      <w:r w:rsidRPr="0050431A">
        <w:rPr>
          <w:spacing w:val="7"/>
          <w:sz w:val="24"/>
          <w:szCs w:val="24"/>
        </w:rPr>
        <w:t xml:space="preserve"> </w:t>
      </w:r>
      <w:r w:rsidRPr="0050431A">
        <w:rPr>
          <w:sz w:val="24"/>
          <w:szCs w:val="24"/>
        </w:rPr>
        <w:t>(if</w:t>
      </w:r>
      <w:r w:rsidRPr="0050431A">
        <w:rPr>
          <w:spacing w:val="7"/>
          <w:sz w:val="24"/>
          <w:szCs w:val="24"/>
        </w:rPr>
        <w:t xml:space="preserve"> </w:t>
      </w:r>
      <w:r w:rsidRPr="0050431A">
        <w:rPr>
          <w:sz w:val="24"/>
          <w:szCs w:val="24"/>
        </w:rPr>
        <w:t>appropriate),</w:t>
      </w:r>
      <w:r w:rsidRPr="0050431A">
        <w:rPr>
          <w:spacing w:val="19"/>
          <w:sz w:val="24"/>
          <w:szCs w:val="24"/>
        </w:rPr>
        <w:t xml:space="preserve"> </w:t>
      </w:r>
      <w:r w:rsidRPr="0050431A">
        <w:rPr>
          <w:sz w:val="24"/>
          <w:szCs w:val="24"/>
        </w:rPr>
        <w:t>which</w:t>
      </w:r>
      <w:r w:rsidRPr="0050431A">
        <w:rPr>
          <w:spacing w:val="19"/>
          <w:sz w:val="24"/>
          <w:szCs w:val="24"/>
        </w:rPr>
        <w:t xml:space="preserve"> </w:t>
      </w:r>
      <w:r w:rsidRPr="0050431A">
        <w:rPr>
          <w:sz w:val="24"/>
          <w:szCs w:val="24"/>
        </w:rPr>
        <w:t>may</w:t>
      </w:r>
      <w:r w:rsidRPr="0050431A">
        <w:rPr>
          <w:spacing w:val="19"/>
          <w:sz w:val="24"/>
          <w:szCs w:val="24"/>
        </w:rPr>
        <w:t xml:space="preserve"> </w:t>
      </w:r>
      <w:r w:rsidRPr="0050431A">
        <w:rPr>
          <w:sz w:val="24"/>
          <w:szCs w:val="24"/>
        </w:rPr>
        <w:t>include</w:t>
      </w:r>
      <w:r w:rsidRPr="0050431A">
        <w:rPr>
          <w:spacing w:val="19"/>
          <w:sz w:val="24"/>
          <w:szCs w:val="24"/>
        </w:rPr>
        <w:t xml:space="preserve"> </w:t>
      </w:r>
      <w:r w:rsidRPr="0050431A">
        <w:rPr>
          <w:sz w:val="24"/>
          <w:szCs w:val="24"/>
        </w:rPr>
        <w:t>providing</w:t>
      </w:r>
      <w:r w:rsidRPr="0050431A">
        <w:rPr>
          <w:spacing w:val="19"/>
          <w:sz w:val="24"/>
          <w:szCs w:val="24"/>
        </w:rPr>
        <w:t xml:space="preserve"> </w:t>
      </w:r>
      <w:r w:rsidRPr="0050431A">
        <w:rPr>
          <w:sz w:val="24"/>
          <w:szCs w:val="24"/>
        </w:rPr>
        <w:t>common</w:t>
      </w:r>
      <w:r w:rsidRPr="0050431A">
        <w:rPr>
          <w:spacing w:val="19"/>
          <w:sz w:val="24"/>
          <w:szCs w:val="24"/>
        </w:rPr>
        <w:t xml:space="preserve"> </w:t>
      </w:r>
      <w:r w:rsidRPr="0050431A">
        <w:rPr>
          <w:sz w:val="24"/>
          <w:szCs w:val="24"/>
        </w:rPr>
        <w:t>planning time,</w:t>
      </w:r>
      <w:r w:rsidRPr="0050431A">
        <w:rPr>
          <w:spacing w:val="19"/>
          <w:sz w:val="24"/>
          <w:szCs w:val="24"/>
        </w:rPr>
        <w:t xml:space="preserve"> </w:t>
      </w:r>
      <w:r w:rsidRPr="0050431A">
        <w:rPr>
          <w:sz w:val="24"/>
          <w:szCs w:val="24"/>
        </w:rPr>
        <w:t>to</w:t>
      </w:r>
      <w:r w:rsidRPr="0050431A">
        <w:rPr>
          <w:spacing w:val="19"/>
          <w:sz w:val="24"/>
          <w:szCs w:val="24"/>
        </w:rPr>
        <w:t xml:space="preserve"> </w:t>
      </w:r>
      <w:r w:rsidRPr="0050431A">
        <w:rPr>
          <w:sz w:val="24"/>
          <w:szCs w:val="24"/>
        </w:rPr>
        <w:t>help</w:t>
      </w:r>
      <w:r w:rsidRPr="0050431A">
        <w:rPr>
          <w:spacing w:val="19"/>
          <w:sz w:val="24"/>
          <w:szCs w:val="24"/>
        </w:rPr>
        <w:t xml:space="preserve"> </w:t>
      </w:r>
      <w:r w:rsidRPr="0050431A">
        <w:rPr>
          <w:sz w:val="24"/>
          <w:szCs w:val="24"/>
        </w:rPr>
        <w:t>prepare</w:t>
      </w:r>
      <w:r w:rsidRPr="0050431A">
        <w:rPr>
          <w:spacing w:val="19"/>
          <w:sz w:val="24"/>
          <w:szCs w:val="24"/>
        </w:rPr>
        <w:t xml:space="preserve"> </w:t>
      </w:r>
      <w:r w:rsidRPr="0050431A">
        <w:rPr>
          <w:sz w:val="24"/>
          <w:szCs w:val="24"/>
        </w:rPr>
        <w:t>students</w:t>
      </w:r>
      <w:r w:rsidRPr="0050431A">
        <w:rPr>
          <w:spacing w:val="19"/>
          <w:sz w:val="24"/>
          <w:szCs w:val="24"/>
        </w:rPr>
        <w:t xml:space="preserve"> </w:t>
      </w:r>
      <w:r w:rsidRPr="0050431A">
        <w:rPr>
          <w:sz w:val="24"/>
          <w:szCs w:val="24"/>
        </w:rPr>
        <w:t>for</w:t>
      </w:r>
      <w:r w:rsidRPr="0050431A">
        <w:rPr>
          <w:spacing w:val="19"/>
          <w:sz w:val="24"/>
          <w:szCs w:val="24"/>
        </w:rPr>
        <w:t xml:space="preserve"> </w:t>
      </w:r>
      <w:r w:rsidRPr="0050431A">
        <w:rPr>
          <w:sz w:val="24"/>
          <w:szCs w:val="24"/>
        </w:rPr>
        <w:t>postsecondary</w:t>
      </w:r>
      <w:r w:rsidRPr="0050431A">
        <w:rPr>
          <w:spacing w:val="19"/>
          <w:sz w:val="24"/>
          <w:szCs w:val="24"/>
        </w:rPr>
        <w:t xml:space="preserve"> </w:t>
      </w:r>
      <w:r w:rsidRPr="0050431A">
        <w:rPr>
          <w:sz w:val="24"/>
          <w:szCs w:val="24"/>
        </w:rPr>
        <w:t>education and</w:t>
      </w:r>
      <w:r w:rsidRPr="0050431A">
        <w:rPr>
          <w:spacing w:val="-1"/>
          <w:sz w:val="24"/>
          <w:szCs w:val="24"/>
        </w:rPr>
        <w:t xml:space="preserve"> </w:t>
      </w:r>
      <w:r w:rsidRPr="0050431A">
        <w:rPr>
          <w:sz w:val="24"/>
          <w:szCs w:val="24"/>
        </w:rPr>
        <w:t>the</w:t>
      </w:r>
      <w:r w:rsidRPr="0050431A">
        <w:rPr>
          <w:spacing w:val="-1"/>
          <w:sz w:val="24"/>
          <w:szCs w:val="24"/>
        </w:rPr>
        <w:t xml:space="preserve"> </w:t>
      </w:r>
      <w:r w:rsidRPr="0050431A">
        <w:rPr>
          <w:sz w:val="24"/>
          <w:szCs w:val="24"/>
        </w:rPr>
        <w:t>workforce</w:t>
      </w:r>
    </w:p>
    <w:sectPr w:rsidR="008A1878" w:rsidRPr="00504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78"/>
    <w:rsid w:val="00056919"/>
    <w:rsid w:val="00093527"/>
    <w:rsid w:val="000B05F1"/>
    <w:rsid w:val="000C08B4"/>
    <w:rsid w:val="000D3891"/>
    <w:rsid w:val="000E4AF3"/>
    <w:rsid w:val="00157BF2"/>
    <w:rsid w:val="001D6C4A"/>
    <w:rsid w:val="00200A53"/>
    <w:rsid w:val="002854F0"/>
    <w:rsid w:val="002D09CF"/>
    <w:rsid w:val="004032A0"/>
    <w:rsid w:val="0050431A"/>
    <w:rsid w:val="00642606"/>
    <w:rsid w:val="00790841"/>
    <w:rsid w:val="008146AD"/>
    <w:rsid w:val="008A1878"/>
    <w:rsid w:val="008B44DD"/>
    <w:rsid w:val="008C4C44"/>
    <w:rsid w:val="00A86F58"/>
    <w:rsid w:val="00B13378"/>
    <w:rsid w:val="00BA692F"/>
    <w:rsid w:val="00DE3485"/>
    <w:rsid w:val="00E66AC3"/>
    <w:rsid w:val="00F041B6"/>
    <w:rsid w:val="00FE22DE"/>
    <w:rsid w:val="00FE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1878"/>
    <w:pPr>
      <w:widowControl w:val="0"/>
      <w:spacing w:after="0" w:line="240" w:lineRule="auto"/>
      <w:ind w:left="2900" w:firstLine="400"/>
    </w:pPr>
    <w:rPr>
      <w:rFonts w:ascii="Century" w:eastAsia="Century" w:hAnsi="Century"/>
      <w:sz w:val="20"/>
      <w:szCs w:val="20"/>
    </w:rPr>
  </w:style>
  <w:style w:type="character" w:customStyle="1" w:styleId="BodyTextChar">
    <w:name w:val="Body Text Char"/>
    <w:basedOn w:val="DefaultParagraphFont"/>
    <w:link w:val="BodyText"/>
    <w:uiPriority w:val="1"/>
    <w:rsid w:val="008A1878"/>
    <w:rPr>
      <w:rFonts w:ascii="Century" w:eastAsia="Century" w:hAnsi="Century"/>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1878"/>
    <w:pPr>
      <w:widowControl w:val="0"/>
      <w:spacing w:after="0" w:line="240" w:lineRule="auto"/>
      <w:ind w:left="2900" w:firstLine="400"/>
    </w:pPr>
    <w:rPr>
      <w:rFonts w:ascii="Century" w:eastAsia="Century" w:hAnsi="Century"/>
      <w:sz w:val="20"/>
      <w:szCs w:val="20"/>
    </w:rPr>
  </w:style>
  <w:style w:type="character" w:customStyle="1" w:styleId="BodyTextChar">
    <w:name w:val="Body Text Char"/>
    <w:basedOn w:val="DefaultParagraphFont"/>
    <w:link w:val="BodyText"/>
    <w:uiPriority w:val="1"/>
    <w:rsid w:val="008A1878"/>
    <w:rPr>
      <w:rFonts w:ascii="Century" w:eastAsia="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88552B14.dotm</Template>
  <TotalTime>2</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Riedy, Kathy</dc:creator>
  <cp:lastModifiedBy>Riedy, Kathy</cp:lastModifiedBy>
  <cp:revision>3</cp:revision>
  <dcterms:created xsi:type="dcterms:W3CDTF">2017-01-18T13:23:00Z</dcterms:created>
  <dcterms:modified xsi:type="dcterms:W3CDTF">2017-01-18T17:36:00Z</dcterms:modified>
</cp:coreProperties>
</file>